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pPr w:leftFromText="141" w:rightFromText="141" w:vertAnchor="page" w:horzAnchor="margin" w:tblpY="3316"/>
        <w:tblW w:w="8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214"/>
      </w:tblGrid>
      <w:tr w:rsidR="00DC5E2F" w:rsidRPr="00FB4BB5" w:rsidTr="00DC5E2F">
        <w:tc>
          <w:tcPr>
            <w:tcW w:w="8214" w:type="dxa"/>
          </w:tcPr>
          <w:p w:rsidR="00DC5E2F" w:rsidRPr="00FB4BB5" w:rsidRDefault="00DC5E2F" w:rsidP="00FB4BB5">
            <w:pPr>
              <w:spacing w:after="160" w:line="259" w:lineRule="auto"/>
              <w:jc w:val="both"/>
              <w:rPr>
                <w:rFonts w:ascii="Arial" w:hAnsi="Arial" w:cs="Arial"/>
              </w:rPr>
            </w:pPr>
            <w:r w:rsidRPr="00FB4BB5">
              <w:rPr>
                <w:rFonts w:ascii="Arial" w:hAnsi="Arial" w:cs="Arial"/>
              </w:rPr>
              <w:object w:dxaOrig="6285" w:dyaOrig="89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4.5pt;height:562.5pt" o:ole="">
                  <v:imagedata r:id="rId8" o:title=""/>
                </v:shape>
                <o:OLEObject Type="Embed" ProgID="PBrush" ShapeID="_x0000_i1025" DrawAspect="Content" ObjectID="_1572415951" r:id="rId9"/>
              </w:object>
            </w:r>
          </w:p>
          <w:p w:rsidR="00DC5E2F" w:rsidRPr="00FB4BB5" w:rsidRDefault="00DC5E2F" w:rsidP="00FB4BB5">
            <w:pPr>
              <w:spacing w:after="160" w:line="259" w:lineRule="auto"/>
              <w:jc w:val="both"/>
              <w:rPr>
                <w:rFonts w:ascii="Arial" w:hAnsi="Arial" w:cs="Arial"/>
                <w:b/>
              </w:rPr>
            </w:pPr>
          </w:p>
        </w:tc>
      </w:tr>
    </w:tbl>
    <w:p w:rsidR="00015CF0" w:rsidRPr="00FB4BB5" w:rsidRDefault="00015CF0" w:rsidP="00FB4BB5">
      <w:pPr>
        <w:jc w:val="both"/>
        <w:rPr>
          <w:rFonts w:ascii="Arial" w:hAnsi="Arial" w:cs="Arial"/>
          <w:b/>
        </w:rPr>
      </w:pPr>
    </w:p>
    <w:p w:rsidR="00B528F5" w:rsidRPr="00FB4BB5" w:rsidRDefault="00D628EE" w:rsidP="00FB4BB5">
      <w:pPr>
        <w:ind w:firstLine="340"/>
        <w:jc w:val="both"/>
        <w:rPr>
          <w:rFonts w:ascii="Arial" w:eastAsia="Times New Roman" w:hAnsi="Arial" w:cs="Arial"/>
          <w:lang w:eastAsia="es-ES"/>
        </w:rPr>
      </w:pPr>
      <w:r w:rsidRPr="00FB4BB5">
        <w:rPr>
          <w:rFonts w:ascii="Arial" w:hAnsi="Arial" w:cs="Arial"/>
        </w:rPr>
        <w:t>D</w:t>
      </w:r>
      <w:r w:rsidR="00B528F5" w:rsidRPr="00FB4BB5">
        <w:rPr>
          <w:rFonts w:ascii="Arial" w:hAnsi="Arial" w:cs="Arial"/>
        </w:rPr>
        <w:t xml:space="preserve">e nuevo desde </w:t>
      </w:r>
      <w:r w:rsidR="00B528F5" w:rsidRPr="00FB4BB5">
        <w:rPr>
          <w:rFonts w:ascii="Arial" w:hAnsi="Arial" w:cs="Arial"/>
          <w:b/>
          <w:color w:val="FF0000"/>
        </w:rPr>
        <w:t>USO</w:t>
      </w:r>
      <w:r w:rsidR="00B528F5" w:rsidRPr="00FB4BB5">
        <w:rPr>
          <w:rFonts w:ascii="Arial" w:hAnsi="Arial" w:cs="Arial"/>
        </w:rPr>
        <w:t xml:space="preserve"> aprovechamos el 25 de noviembre como altavoz para transmitir nuestra</w:t>
      </w:r>
      <w:r w:rsidR="00B528F5" w:rsidRPr="00FB4BB5">
        <w:rPr>
          <w:rFonts w:ascii="Arial" w:eastAsia="Times New Roman" w:hAnsi="Arial" w:cs="Arial"/>
          <w:lang w:eastAsia="es-ES"/>
        </w:rPr>
        <w:t xml:space="preserve"> más profunda repulsa y condena firme contra la violencia machista, así como el compromiso de nuestra organización para sumar nuestras fuerzas en la lucha para su erradicación.</w:t>
      </w:r>
    </w:p>
    <w:p w:rsidR="00B528F5" w:rsidRPr="00FB4BB5" w:rsidRDefault="00B528F5" w:rsidP="00FB4BB5">
      <w:pPr>
        <w:spacing w:after="0" w:line="240" w:lineRule="auto"/>
        <w:ind w:firstLine="340"/>
        <w:jc w:val="both"/>
        <w:rPr>
          <w:rFonts w:ascii="Arial" w:eastAsia="Times New Roman" w:hAnsi="Arial" w:cs="Arial"/>
          <w:lang w:eastAsia="es-ES"/>
        </w:rPr>
      </w:pPr>
      <w:r w:rsidRPr="00FB4BB5">
        <w:rPr>
          <w:rFonts w:ascii="Arial" w:eastAsia="Times New Roman" w:hAnsi="Arial" w:cs="Arial"/>
          <w:lang w:eastAsia="es-ES"/>
        </w:rPr>
        <w:t xml:space="preserve">Esta lacra social, a fecha </w:t>
      </w:r>
      <w:r w:rsidR="00312F78" w:rsidRPr="00FB4BB5">
        <w:rPr>
          <w:rFonts w:ascii="Arial" w:eastAsia="Times New Roman" w:hAnsi="Arial" w:cs="Arial"/>
          <w:lang w:eastAsia="es-ES"/>
        </w:rPr>
        <w:t>de 10</w:t>
      </w:r>
      <w:r w:rsidR="00294A50" w:rsidRPr="00FB4BB5">
        <w:rPr>
          <w:rFonts w:ascii="Arial" w:eastAsia="Times New Roman" w:hAnsi="Arial" w:cs="Arial"/>
          <w:lang w:eastAsia="es-ES"/>
        </w:rPr>
        <w:t xml:space="preserve"> de noviembre</w:t>
      </w:r>
      <w:r w:rsidRPr="00FB4BB5">
        <w:rPr>
          <w:rFonts w:ascii="Arial" w:eastAsia="Times New Roman" w:hAnsi="Arial" w:cs="Arial"/>
          <w:lang w:eastAsia="es-ES"/>
        </w:rPr>
        <w:t xml:space="preserve">, ha supuesto, en nuestro país, el asesinato de </w:t>
      </w:r>
      <w:r w:rsidR="00CF462D" w:rsidRPr="00FB4BB5">
        <w:rPr>
          <w:rFonts w:ascii="Arial" w:eastAsia="Times New Roman" w:hAnsi="Arial" w:cs="Arial"/>
          <w:lang w:eastAsia="es-ES"/>
        </w:rPr>
        <w:t>44</w:t>
      </w:r>
      <w:r w:rsidR="00312F78" w:rsidRPr="00FB4BB5">
        <w:rPr>
          <w:rFonts w:ascii="Arial" w:eastAsia="Times New Roman" w:hAnsi="Arial" w:cs="Arial"/>
          <w:lang w:eastAsia="es-ES"/>
        </w:rPr>
        <w:t xml:space="preserve"> mujeres</w:t>
      </w:r>
      <w:r w:rsidR="00AC6F44" w:rsidRPr="00FB4BB5">
        <w:rPr>
          <w:rFonts w:ascii="Arial" w:eastAsia="Times New Roman" w:hAnsi="Arial" w:cs="Arial"/>
          <w:lang w:eastAsia="es-ES"/>
        </w:rPr>
        <w:t>, existiendo otros 3</w:t>
      </w:r>
      <w:r w:rsidRPr="00FB4BB5">
        <w:rPr>
          <w:rFonts w:ascii="Arial" w:eastAsia="Times New Roman" w:hAnsi="Arial" w:cs="Arial"/>
          <w:lang w:eastAsia="es-ES"/>
        </w:rPr>
        <w:t xml:space="preserve"> casos</w:t>
      </w:r>
      <w:r w:rsidR="00CF462D" w:rsidRPr="00FB4BB5">
        <w:rPr>
          <w:rFonts w:ascii="Arial" w:eastAsia="Times New Roman" w:hAnsi="Arial" w:cs="Arial"/>
          <w:lang w:eastAsia="es-ES"/>
        </w:rPr>
        <w:t xml:space="preserve"> aún en investigación y de 8 </w:t>
      </w:r>
      <w:r w:rsidRPr="00FB4BB5">
        <w:rPr>
          <w:rFonts w:ascii="Arial" w:eastAsia="Times New Roman" w:hAnsi="Arial" w:cs="Arial"/>
          <w:lang w:eastAsia="es-ES"/>
        </w:rPr>
        <w:t>menores. Quedando</w:t>
      </w:r>
      <w:r w:rsidR="00CF462D" w:rsidRPr="00FB4BB5">
        <w:rPr>
          <w:rFonts w:ascii="Arial" w:eastAsia="Times New Roman" w:hAnsi="Arial" w:cs="Arial"/>
          <w:lang w:eastAsia="es-ES"/>
        </w:rPr>
        <w:t>, hasta el momento, 23</w:t>
      </w:r>
      <w:r w:rsidRPr="00FB4BB5">
        <w:rPr>
          <w:rFonts w:ascii="Arial" w:eastAsia="Times New Roman" w:hAnsi="Arial" w:cs="Arial"/>
          <w:lang w:eastAsia="es-ES"/>
        </w:rPr>
        <w:t xml:space="preserve"> menores huérfanos. Es alarmante que las cifras de este año superen en</w:t>
      </w:r>
      <w:r w:rsidR="00D628EE" w:rsidRPr="00FB4BB5">
        <w:rPr>
          <w:rFonts w:ascii="Arial" w:eastAsia="Times New Roman" w:hAnsi="Arial" w:cs="Arial"/>
          <w:lang w:eastAsia="es-ES"/>
        </w:rPr>
        <w:t xml:space="preserve"> noviembre</w:t>
      </w:r>
      <w:r w:rsidRPr="00FB4BB5">
        <w:rPr>
          <w:rFonts w:ascii="Arial" w:eastAsia="Times New Roman" w:hAnsi="Arial" w:cs="Arial"/>
          <w:lang w:eastAsia="es-ES"/>
        </w:rPr>
        <w:t xml:space="preserve"> al total de asesinatos de todo 2016.</w:t>
      </w:r>
    </w:p>
    <w:p w:rsidR="00B528F5" w:rsidRPr="00FB4BB5" w:rsidRDefault="00B528F5" w:rsidP="00FB4BB5">
      <w:pPr>
        <w:spacing w:after="0" w:line="240" w:lineRule="auto"/>
        <w:ind w:firstLine="340"/>
        <w:jc w:val="both"/>
        <w:rPr>
          <w:rFonts w:ascii="Arial" w:eastAsia="Times New Roman" w:hAnsi="Arial" w:cs="Arial"/>
          <w:lang w:eastAsia="es-ES"/>
        </w:rPr>
      </w:pPr>
    </w:p>
    <w:p w:rsidR="00B528F5" w:rsidRPr="00FB4BB5" w:rsidRDefault="00B528F5" w:rsidP="00FB4BB5">
      <w:pPr>
        <w:spacing w:after="0" w:line="240" w:lineRule="auto"/>
        <w:ind w:firstLine="340"/>
        <w:jc w:val="both"/>
        <w:rPr>
          <w:rFonts w:ascii="Arial" w:eastAsia="Times New Roman" w:hAnsi="Arial" w:cs="Arial"/>
          <w:lang w:eastAsia="es-ES"/>
        </w:rPr>
      </w:pPr>
      <w:r w:rsidRPr="00FB4BB5">
        <w:rPr>
          <w:rFonts w:ascii="Arial" w:eastAsia="Times New Roman" w:hAnsi="Arial" w:cs="Arial"/>
          <w:lang w:eastAsia="es-ES"/>
        </w:rPr>
        <w:t>De las mujeres asesinadas, sólo el 19% habían interpuesto denuncia</w:t>
      </w:r>
      <w:r w:rsidR="00D628EE" w:rsidRPr="00FB4BB5">
        <w:rPr>
          <w:rFonts w:ascii="Arial" w:eastAsia="Times New Roman" w:hAnsi="Arial" w:cs="Arial"/>
          <w:lang w:eastAsia="es-ES"/>
        </w:rPr>
        <w:t xml:space="preserve">. </w:t>
      </w:r>
      <w:r w:rsidRPr="00FB4BB5">
        <w:rPr>
          <w:rFonts w:ascii="Arial" w:eastAsia="Times New Roman" w:hAnsi="Arial" w:cs="Arial"/>
          <w:lang w:eastAsia="es-ES"/>
        </w:rPr>
        <w:t>Un dato que en algunas ocasiones se utiliza como recriminación a las víctimas, en lugar de plantearnos que está fallando para que haya tan pocas denuncias, para que las víctimas no se sientan lo suficientemente seguras y respaldadas por el sistema y la sociedad, como para pedir ayuda para salir de su infierno.</w:t>
      </w:r>
    </w:p>
    <w:p w:rsidR="00B528F5" w:rsidRPr="00FB4BB5" w:rsidRDefault="00B528F5" w:rsidP="00FB4BB5">
      <w:pPr>
        <w:spacing w:after="0" w:line="240" w:lineRule="auto"/>
        <w:ind w:firstLine="340"/>
        <w:jc w:val="both"/>
        <w:rPr>
          <w:rFonts w:ascii="Arial" w:eastAsia="Times New Roman" w:hAnsi="Arial" w:cs="Arial"/>
          <w:lang w:eastAsia="es-ES"/>
        </w:rPr>
      </w:pPr>
    </w:p>
    <w:p w:rsidR="00B528F5" w:rsidRPr="00FB4BB5" w:rsidRDefault="00B528F5" w:rsidP="00FB4BB5">
      <w:pPr>
        <w:ind w:firstLine="340"/>
        <w:jc w:val="both"/>
        <w:rPr>
          <w:rFonts w:ascii="Arial" w:hAnsi="Arial" w:cs="Arial"/>
          <w:color w:val="060907"/>
          <w:shd w:val="clear" w:color="auto" w:fill="FFFFFF"/>
        </w:rPr>
      </w:pPr>
      <w:r w:rsidRPr="00FB4BB5">
        <w:rPr>
          <w:rFonts w:ascii="Arial" w:hAnsi="Arial" w:cs="Arial"/>
        </w:rPr>
        <w:t xml:space="preserve">La </w:t>
      </w:r>
      <w:r w:rsidRPr="00FB4BB5">
        <w:rPr>
          <w:rFonts w:ascii="Arial" w:hAnsi="Arial" w:cs="Arial"/>
          <w:b/>
          <w:color w:val="FF0000"/>
        </w:rPr>
        <w:t>USO</w:t>
      </w:r>
      <w:r w:rsidRPr="00FB4BB5">
        <w:rPr>
          <w:rFonts w:ascii="Arial" w:hAnsi="Arial" w:cs="Arial"/>
        </w:rPr>
        <w:t xml:space="preserve"> ha denunciado en anteriores campañas la peligrosa contribución de las consecuencias de la crisis económica y de la reforma laboral al recrudecimiento de la violencia contra las mujeres que sufren especialmente el desempleo y la precariedad laboral. En los últimos años se ha producido un descenso de las denuncias, </w:t>
      </w:r>
      <w:r w:rsidRPr="00FB4BB5">
        <w:rPr>
          <w:rFonts w:ascii="Arial" w:hAnsi="Arial" w:cs="Arial"/>
          <w:color w:val="060907"/>
          <w:shd w:val="clear" w:color="auto" w:fill="FFFFFF"/>
        </w:rPr>
        <w:t>no por una disminución de este tipo de violencia, sino por la situación de crisis que agrava aún más la dependencia económica de las víctimas y les impide poner fin a esa situación.</w:t>
      </w:r>
    </w:p>
    <w:p w:rsidR="00B528F5" w:rsidRPr="00FB4BB5" w:rsidRDefault="00B528F5" w:rsidP="00FB4BB5">
      <w:pPr>
        <w:ind w:firstLine="340"/>
        <w:jc w:val="both"/>
        <w:rPr>
          <w:rFonts w:ascii="Arial" w:hAnsi="Arial" w:cs="Arial"/>
          <w:color w:val="060907"/>
          <w:shd w:val="clear" w:color="auto" w:fill="FFFFFF"/>
        </w:rPr>
      </w:pPr>
      <w:r w:rsidRPr="00FB4BB5">
        <w:rPr>
          <w:rFonts w:ascii="Arial" w:hAnsi="Arial" w:cs="Arial"/>
          <w:color w:val="060907"/>
          <w:shd w:val="clear" w:color="auto" w:fill="FFFFFF"/>
        </w:rPr>
        <w:t>El componente económico se suma a las dificultades, el desamparo y el desconocimiento que tienen las v</w:t>
      </w:r>
      <w:r w:rsidR="001C4EE1" w:rsidRPr="00FB4BB5">
        <w:rPr>
          <w:rFonts w:ascii="Arial" w:hAnsi="Arial" w:cs="Arial"/>
          <w:color w:val="060907"/>
          <w:shd w:val="clear" w:color="auto" w:fill="FFFFFF"/>
        </w:rPr>
        <w:t>íctimas sobre cómo actuar y a dó</w:t>
      </w:r>
      <w:r w:rsidRPr="00FB4BB5">
        <w:rPr>
          <w:rFonts w:ascii="Arial" w:hAnsi="Arial" w:cs="Arial"/>
          <w:color w:val="060907"/>
          <w:shd w:val="clear" w:color="auto" w:fill="FFFFFF"/>
        </w:rPr>
        <w:t>nde</w:t>
      </w:r>
      <w:r w:rsidR="001C4EE1" w:rsidRPr="00FB4BB5">
        <w:rPr>
          <w:rFonts w:ascii="Arial" w:hAnsi="Arial" w:cs="Arial"/>
          <w:color w:val="060907"/>
          <w:shd w:val="clear" w:color="auto" w:fill="FFFFFF"/>
        </w:rPr>
        <w:t xml:space="preserve"> acudir cuando son</w:t>
      </w:r>
      <w:r w:rsidRPr="00FB4BB5">
        <w:rPr>
          <w:rFonts w:ascii="Arial" w:hAnsi="Arial" w:cs="Arial"/>
          <w:color w:val="060907"/>
          <w:shd w:val="clear" w:color="auto" w:fill="FFFFFF"/>
        </w:rPr>
        <w:t xml:space="preserve"> consciente</w:t>
      </w:r>
      <w:r w:rsidR="001C4EE1" w:rsidRPr="00FB4BB5">
        <w:rPr>
          <w:rFonts w:ascii="Arial" w:hAnsi="Arial" w:cs="Arial"/>
          <w:color w:val="060907"/>
          <w:shd w:val="clear" w:color="auto" w:fill="FFFFFF"/>
        </w:rPr>
        <w:t>s de estar</w:t>
      </w:r>
      <w:r w:rsidRPr="00FB4BB5">
        <w:rPr>
          <w:rFonts w:ascii="Arial" w:hAnsi="Arial" w:cs="Arial"/>
          <w:color w:val="060907"/>
          <w:shd w:val="clear" w:color="auto" w:fill="FFFFFF"/>
        </w:rPr>
        <w:t xml:space="preserve"> sufriendo violencia de género. Cuando dan ese paso, en muchas ocasiones se encuentran con el cuestionamiento de su entorno y la sociedad, con las trabas, el desconocimiento y los problemas del sistema judicial que puede llegar a provocar una </w:t>
      </w:r>
      <w:proofErr w:type="spellStart"/>
      <w:r w:rsidRPr="00FB4BB5">
        <w:rPr>
          <w:rFonts w:ascii="Arial" w:hAnsi="Arial" w:cs="Arial"/>
          <w:color w:val="060907"/>
          <w:shd w:val="clear" w:color="auto" w:fill="FFFFFF"/>
        </w:rPr>
        <w:t>revictimización</w:t>
      </w:r>
      <w:proofErr w:type="spellEnd"/>
      <w:r w:rsidRPr="00FB4BB5">
        <w:rPr>
          <w:rFonts w:ascii="Arial" w:hAnsi="Arial" w:cs="Arial"/>
          <w:color w:val="060907"/>
          <w:shd w:val="clear" w:color="auto" w:fill="FFFFFF"/>
        </w:rPr>
        <w:t>.</w:t>
      </w:r>
    </w:p>
    <w:p w:rsidR="001C4EE1" w:rsidRPr="00FB4BB5" w:rsidRDefault="00B528F5" w:rsidP="00FB4BB5">
      <w:pPr>
        <w:ind w:firstLine="340"/>
        <w:jc w:val="both"/>
        <w:rPr>
          <w:rFonts w:ascii="Arial" w:hAnsi="Arial" w:cs="Arial"/>
          <w:color w:val="060907"/>
          <w:shd w:val="clear" w:color="auto" w:fill="FFFFFF"/>
        </w:rPr>
      </w:pPr>
      <w:r w:rsidRPr="00FB4BB5">
        <w:rPr>
          <w:rFonts w:ascii="Arial" w:hAnsi="Arial" w:cs="Arial"/>
          <w:color w:val="060907"/>
          <w:shd w:val="clear" w:color="auto" w:fill="FFFFFF"/>
        </w:rPr>
        <w:t xml:space="preserve"> Desde </w:t>
      </w:r>
      <w:r w:rsidRPr="00FB4BB5">
        <w:rPr>
          <w:rFonts w:ascii="Arial" w:hAnsi="Arial" w:cs="Arial"/>
          <w:b/>
          <w:color w:val="FF0000"/>
          <w:shd w:val="clear" w:color="auto" w:fill="FFFFFF"/>
        </w:rPr>
        <w:t>USO</w:t>
      </w:r>
      <w:r w:rsidRPr="00FB4BB5">
        <w:rPr>
          <w:rFonts w:ascii="Arial" w:hAnsi="Arial" w:cs="Arial"/>
          <w:color w:val="060907"/>
          <w:shd w:val="clear" w:color="auto" w:fill="FFFFFF"/>
        </w:rPr>
        <w:t xml:space="preserve"> este año queremos poner el foco en este fenómeno que padecen las víctimas de violencia machista y que hace que la mayoría de ellas no lleguen a dar el paso de denunciar su situación. La victimización secundaria o doble victimización, se produce en el largo y duro proceso que tienen que realizar las mujeres que sufren violencia de género por instancias policiales, judiciales, de salud</w:t>
      </w:r>
      <w:r w:rsidR="001C4EE1" w:rsidRPr="00FB4BB5">
        <w:rPr>
          <w:rFonts w:ascii="Arial" w:hAnsi="Arial" w:cs="Arial"/>
          <w:color w:val="060907"/>
          <w:shd w:val="clear" w:color="auto" w:fill="FFFFFF"/>
        </w:rPr>
        <w:t xml:space="preserve">, de atención a la mujer, </w:t>
      </w:r>
      <w:proofErr w:type="spellStart"/>
      <w:r w:rsidR="001C4EE1" w:rsidRPr="00FB4BB5">
        <w:rPr>
          <w:rFonts w:ascii="Arial" w:hAnsi="Arial" w:cs="Arial"/>
          <w:color w:val="060907"/>
          <w:shd w:val="clear" w:color="auto" w:fill="FFFFFF"/>
        </w:rPr>
        <w:t>etc</w:t>
      </w:r>
      <w:proofErr w:type="spellEnd"/>
      <w:r w:rsidR="001C4EE1" w:rsidRPr="00FB4BB5">
        <w:rPr>
          <w:rFonts w:ascii="Arial" w:hAnsi="Arial" w:cs="Arial"/>
          <w:color w:val="060907"/>
          <w:shd w:val="clear" w:color="auto" w:fill="FFFFFF"/>
        </w:rPr>
        <w:t>… d</w:t>
      </w:r>
      <w:r w:rsidRPr="00FB4BB5">
        <w:rPr>
          <w:rFonts w:ascii="Arial" w:hAnsi="Arial" w:cs="Arial"/>
          <w:color w:val="060907"/>
          <w:shd w:val="clear" w:color="auto" w:fill="FFFFFF"/>
        </w:rPr>
        <w:t>onde deben revivir una y otra vez su situación de violencia, enf</w:t>
      </w:r>
      <w:r w:rsidR="001C4EE1" w:rsidRPr="00FB4BB5">
        <w:rPr>
          <w:rFonts w:ascii="Arial" w:hAnsi="Arial" w:cs="Arial"/>
          <w:color w:val="060907"/>
          <w:shd w:val="clear" w:color="auto" w:fill="FFFFFF"/>
        </w:rPr>
        <w:t>rentarse de nuevo a su agresor.</w:t>
      </w:r>
      <w:r w:rsidR="00294A50" w:rsidRPr="00FB4BB5">
        <w:rPr>
          <w:rFonts w:ascii="Arial" w:hAnsi="Arial" w:cs="Arial"/>
          <w:color w:val="060907"/>
          <w:shd w:val="clear" w:color="auto" w:fill="FFFFFF"/>
        </w:rPr>
        <w:t xml:space="preserve"> </w:t>
      </w:r>
      <w:r w:rsidR="001C4EE1" w:rsidRPr="00FB4BB5">
        <w:rPr>
          <w:rFonts w:ascii="Arial" w:hAnsi="Arial" w:cs="Arial"/>
          <w:color w:val="060907"/>
          <w:shd w:val="clear" w:color="auto" w:fill="FFFFFF"/>
        </w:rPr>
        <w:t>D</w:t>
      </w:r>
      <w:r w:rsidRPr="00FB4BB5">
        <w:rPr>
          <w:rFonts w:ascii="Arial" w:hAnsi="Arial" w:cs="Arial"/>
          <w:color w:val="060907"/>
          <w:shd w:val="clear" w:color="auto" w:fill="FFFFFF"/>
        </w:rPr>
        <w:t xml:space="preserve">onde, por falta de medios o formación, no siempre se encuentran con la comprensión, el asesoramiento, el acompañamiento y la empatía </w:t>
      </w:r>
      <w:proofErr w:type="gramStart"/>
      <w:r w:rsidRPr="00FB4BB5">
        <w:rPr>
          <w:rFonts w:ascii="Arial" w:hAnsi="Arial" w:cs="Arial"/>
          <w:color w:val="060907"/>
          <w:shd w:val="clear" w:color="auto" w:fill="FFFFFF"/>
        </w:rPr>
        <w:t>necesarias</w:t>
      </w:r>
      <w:proofErr w:type="gramEnd"/>
      <w:r w:rsidRPr="00FB4BB5">
        <w:rPr>
          <w:rFonts w:ascii="Arial" w:hAnsi="Arial" w:cs="Arial"/>
          <w:color w:val="060907"/>
          <w:shd w:val="clear" w:color="auto" w:fill="FFFFFF"/>
        </w:rPr>
        <w:t xml:space="preserve">. </w:t>
      </w:r>
    </w:p>
    <w:p w:rsidR="00D628EE" w:rsidRPr="00FB4BB5" w:rsidRDefault="00B528F5" w:rsidP="00FB4BB5">
      <w:pPr>
        <w:ind w:firstLine="340"/>
        <w:jc w:val="both"/>
        <w:rPr>
          <w:rFonts w:ascii="Arial" w:hAnsi="Arial" w:cs="Arial"/>
          <w:color w:val="060907"/>
          <w:shd w:val="clear" w:color="auto" w:fill="FFFFFF"/>
        </w:rPr>
      </w:pPr>
      <w:r w:rsidRPr="00FB4BB5">
        <w:rPr>
          <w:rFonts w:ascii="Arial" w:hAnsi="Arial" w:cs="Arial"/>
          <w:color w:val="060907"/>
          <w:shd w:val="clear" w:color="auto" w:fill="FFFFFF"/>
        </w:rPr>
        <w:t xml:space="preserve">Capítulo aparte merece la incidencia de los estereotipos de género en el cuestionamiento de la víctima. Uno de los errores más comunes al abordar la violencia de género es pensar que existe un perfil del agresor y de la víctima, así como minimizar la importancia de los hechos que ésta relata. Esta situación se da en la sociedad en general, y las instancias policiales y judiciales no son una excepción, con </w:t>
      </w:r>
      <w:proofErr w:type="gramStart"/>
      <w:r w:rsidRPr="00FB4BB5">
        <w:rPr>
          <w:rFonts w:ascii="Arial" w:hAnsi="Arial" w:cs="Arial"/>
          <w:color w:val="060907"/>
          <w:shd w:val="clear" w:color="auto" w:fill="FFFFFF"/>
        </w:rPr>
        <w:lastRenderedPageBreak/>
        <w:t>lo</w:t>
      </w:r>
      <w:proofErr w:type="gramEnd"/>
      <w:r w:rsidRPr="00FB4BB5">
        <w:rPr>
          <w:rFonts w:ascii="Arial" w:hAnsi="Arial" w:cs="Arial"/>
          <w:color w:val="060907"/>
          <w:shd w:val="clear" w:color="auto" w:fill="FFFFFF"/>
        </w:rPr>
        <w:t xml:space="preserve"> que, en un entorno en el que se tenía que sentir protegida, en algunos casos la víctima se siente cuestionada, juzgada y vulnerable, haciéndole desis</w:t>
      </w:r>
      <w:r w:rsidR="00DA53A6" w:rsidRPr="00FB4BB5">
        <w:rPr>
          <w:rFonts w:ascii="Arial" w:hAnsi="Arial" w:cs="Arial"/>
          <w:color w:val="060907"/>
          <w:shd w:val="clear" w:color="auto" w:fill="FFFFFF"/>
        </w:rPr>
        <w:t>tir de continuar con el proceso.</w:t>
      </w:r>
    </w:p>
    <w:p w:rsidR="00D628EE" w:rsidRPr="00FB4BB5" w:rsidRDefault="00D628EE" w:rsidP="00FB4BB5">
      <w:pPr>
        <w:pStyle w:val="Prrafodelista"/>
        <w:shd w:val="clear" w:color="auto" w:fill="FFFFFF"/>
        <w:spacing w:after="300" w:line="240" w:lineRule="auto"/>
        <w:ind w:left="0" w:firstLine="340"/>
        <w:jc w:val="both"/>
        <w:textAlignment w:val="baseline"/>
        <w:rPr>
          <w:rFonts w:ascii="Arial" w:hAnsi="Arial" w:cs="Arial"/>
          <w:color w:val="060907"/>
          <w:shd w:val="clear" w:color="auto" w:fill="FFFFFF"/>
        </w:rPr>
      </w:pPr>
    </w:p>
    <w:p w:rsidR="00B528F5" w:rsidRPr="00FB4BB5" w:rsidRDefault="00B528F5" w:rsidP="00FB4BB5">
      <w:pPr>
        <w:pStyle w:val="Prrafodelista"/>
        <w:shd w:val="clear" w:color="auto" w:fill="FFFFFF"/>
        <w:spacing w:after="300" w:line="240" w:lineRule="auto"/>
        <w:ind w:left="0" w:firstLine="340"/>
        <w:jc w:val="both"/>
        <w:textAlignment w:val="baseline"/>
        <w:rPr>
          <w:rFonts w:ascii="Arial" w:hAnsi="Arial" w:cs="Arial"/>
          <w:color w:val="060907"/>
          <w:shd w:val="clear" w:color="auto" w:fill="FFFFFF"/>
        </w:rPr>
      </w:pPr>
      <w:r w:rsidRPr="00FB4BB5">
        <w:rPr>
          <w:rFonts w:ascii="Arial" w:hAnsi="Arial" w:cs="Arial"/>
          <w:color w:val="060907"/>
          <w:shd w:val="clear" w:color="auto" w:fill="FFFFFF"/>
        </w:rPr>
        <w:t>El impacto de las políticas de recorte ha sido brutal en lo que respecta a la política de prevención de la violencia y protección de las víctimas, desde 2008 ha descendido un 50% la inversión en políticas contra la violencia de género, lo que supone un agravamiento determinante de la doble victimización, al reducirse los medios humanos, las ayudas y la protección.</w:t>
      </w:r>
    </w:p>
    <w:p w:rsidR="00B528F5" w:rsidRPr="00FB4BB5" w:rsidRDefault="00B528F5" w:rsidP="00FB4BB5">
      <w:pPr>
        <w:pStyle w:val="Prrafodelista"/>
        <w:shd w:val="clear" w:color="auto" w:fill="FFFFFF"/>
        <w:spacing w:after="300" w:line="240" w:lineRule="auto"/>
        <w:ind w:left="0" w:firstLine="340"/>
        <w:jc w:val="both"/>
        <w:textAlignment w:val="baseline"/>
        <w:rPr>
          <w:rFonts w:ascii="Arial" w:hAnsi="Arial" w:cs="Arial"/>
          <w:color w:val="060907"/>
          <w:shd w:val="clear" w:color="auto" w:fill="FFFFFF"/>
        </w:rPr>
      </w:pPr>
    </w:p>
    <w:p w:rsidR="00B528F5" w:rsidRPr="00FB4BB5" w:rsidRDefault="00B528F5" w:rsidP="00FB4BB5">
      <w:pPr>
        <w:pStyle w:val="Prrafodelista"/>
        <w:shd w:val="clear" w:color="auto" w:fill="FFFFFF"/>
        <w:spacing w:after="300" w:line="240" w:lineRule="auto"/>
        <w:ind w:left="0" w:firstLine="340"/>
        <w:jc w:val="both"/>
        <w:textAlignment w:val="baseline"/>
        <w:rPr>
          <w:rFonts w:ascii="Arial" w:eastAsia="Times New Roman" w:hAnsi="Arial" w:cs="Arial"/>
          <w:color w:val="060907"/>
          <w:lang w:eastAsia="es-ES_tradnl"/>
        </w:rPr>
      </w:pPr>
      <w:r w:rsidRPr="00FB4BB5">
        <w:rPr>
          <w:rFonts w:ascii="Arial" w:hAnsi="Arial" w:cs="Arial"/>
          <w:color w:val="060907"/>
        </w:rPr>
        <w:t>En el ámbito laboral, es donde nuestra labor directa como representantes de los trabajadores debe servir para evitar que</w:t>
      </w:r>
      <w:r w:rsidR="001C4EE1" w:rsidRPr="00FB4BB5">
        <w:rPr>
          <w:rFonts w:ascii="Arial" w:hAnsi="Arial" w:cs="Arial"/>
          <w:color w:val="060907"/>
        </w:rPr>
        <w:t xml:space="preserve"> las víctimas lo sean dos veces. Debemos informar de cuá</w:t>
      </w:r>
      <w:r w:rsidRPr="00FB4BB5">
        <w:rPr>
          <w:rFonts w:ascii="Arial" w:hAnsi="Arial" w:cs="Arial"/>
          <w:color w:val="060907"/>
        </w:rPr>
        <w:t>les</w:t>
      </w:r>
      <w:r w:rsidR="001C4EE1" w:rsidRPr="00FB4BB5">
        <w:rPr>
          <w:rFonts w:ascii="Arial" w:hAnsi="Arial" w:cs="Arial"/>
          <w:color w:val="060907"/>
        </w:rPr>
        <w:t xml:space="preserve"> son</w:t>
      </w:r>
      <w:r w:rsidRPr="00FB4BB5">
        <w:rPr>
          <w:rFonts w:ascii="Arial" w:hAnsi="Arial" w:cs="Arial"/>
          <w:color w:val="060907"/>
        </w:rPr>
        <w:t xml:space="preserve"> sus derechos, acompañarlas en el proceso, velar por su seguridad y estabilidad en el empleo. Dentro de la negociación colectiva, tanto en los convenios, acuerdos y Planes de Igualdad, es necesario que hagamos nuestros planteamientos con perspectiva de género y teniendo en cuenta a las víctimas.</w:t>
      </w:r>
    </w:p>
    <w:p w:rsidR="00B528F5" w:rsidRPr="00FB4BB5" w:rsidRDefault="00B528F5" w:rsidP="00FB4BB5">
      <w:pPr>
        <w:pStyle w:val="NormalWeb"/>
        <w:spacing w:before="0" w:beforeAutospacing="0" w:after="75" w:afterAutospacing="0"/>
        <w:ind w:firstLine="340"/>
        <w:jc w:val="both"/>
        <w:textAlignment w:val="baseline"/>
        <w:rPr>
          <w:rFonts w:ascii="Arial" w:hAnsi="Arial" w:cs="Arial"/>
          <w:color w:val="060907"/>
          <w:sz w:val="22"/>
          <w:szCs w:val="22"/>
        </w:rPr>
      </w:pPr>
      <w:r w:rsidRPr="00FB4BB5">
        <w:rPr>
          <w:rFonts w:ascii="Arial" w:hAnsi="Arial" w:cs="Arial"/>
          <w:color w:val="060907"/>
          <w:sz w:val="22"/>
          <w:szCs w:val="22"/>
        </w:rPr>
        <w:t xml:space="preserve">En este sentido, desde </w:t>
      </w:r>
      <w:r w:rsidRPr="00FB4BB5">
        <w:rPr>
          <w:rFonts w:ascii="Arial" w:hAnsi="Arial" w:cs="Arial"/>
          <w:b/>
          <w:color w:val="FF0000"/>
          <w:sz w:val="22"/>
          <w:szCs w:val="22"/>
        </w:rPr>
        <w:t>USO</w:t>
      </w:r>
      <w:r w:rsidRPr="00FB4BB5">
        <w:rPr>
          <w:rFonts w:ascii="Arial" w:hAnsi="Arial" w:cs="Arial"/>
          <w:color w:val="060907"/>
          <w:sz w:val="22"/>
          <w:szCs w:val="22"/>
        </w:rPr>
        <w:t>, este</w:t>
      </w:r>
      <w:r w:rsidR="001C4EE1" w:rsidRPr="00FB4BB5">
        <w:rPr>
          <w:rFonts w:ascii="Arial" w:hAnsi="Arial" w:cs="Arial"/>
          <w:color w:val="060907"/>
          <w:sz w:val="22"/>
          <w:szCs w:val="22"/>
        </w:rPr>
        <w:t xml:space="preserve"> año</w:t>
      </w:r>
      <w:r w:rsidRPr="00FB4BB5">
        <w:rPr>
          <w:rFonts w:ascii="Arial" w:hAnsi="Arial" w:cs="Arial"/>
          <w:color w:val="060907"/>
          <w:sz w:val="22"/>
          <w:szCs w:val="22"/>
        </w:rPr>
        <w:t xml:space="preserve"> hemos incluido a las víctimas de violencia machista en nuestro reglamento de la Caja de Resistencia y Solidaridad para que sea una causa de cobertura por invalidez o fallecimiento.</w:t>
      </w:r>
    </w:p>
    <w:p w:rsidR="00B528F5" w:rsidRPr="00FB4BB5" w:rsidRDefault="00B528F5" w:rsidP="00FB4BB5">
      <w:pPr>
        <w:pStyle w:val="NormalWeb"/>
        <w:spacing w:before="0" w:beforeAutospacing="0" w:after="75" w:afterAutospacing="0"/>
        <w:ind w:firstLine="340"/>
        <w:jc w:val="both"/>
        <w:textAlignment w:val="baseline"/>
        <w:rPr>
          <w:rFonts w:ascii="Arial" w:hAnsi="Arial" w:cs="Arial"/>
          <w:color w:val="060907"/>
          <w:sz w:val="22"/>
          <w:szCs w:val="22"/>
        </w:rPr>
      </w:pPr>
      <w:r w:rsidRPr="00FB4BB5">
        <w:rPr>
          <w:rFonts w:ascii="Arial" w:hAnsi="Arial" w:cs="Arial"/>
          <w:color w:val="060907"/>
          <w:sz w:val="22"/>
          <w:szCs w:val="22"/>
        </w:rPr>
        <w:t>Una de las pocas buenas noticias de este 2017 ha sido la aprobación del tan necesario Pacto de Estado</w:t>
      </w:r>
      <w:r w:rsidR="009520C3" w:rsidRPr="00FB4BB5">
        <w:rPr>
          <w:rFonts w:ascii="Arial" w:hAnsi="Arial" w:cs="Arial"/>
          <w:color w:val="060907"/>
          <w:sz w:val="22"/>
          <w:szCs w:val="22"/>
        </w:rPr>
        <w:t xml:space="preserve"> contra la Violencia de Género. D</w:t>
      </w:r>
      <w:r w:rsidRPr="00FB4BB5">
        <w:rPr>
          <w:rFonts w:ascii="Arial" w:hAnsi="Arial" w:cs="Arial"/>
          <w:color w:val="060907"/>
          <w:sz w:val="22"/>
          <w:szCs w:val="22"/>
        </w:rPr>
        <w:t xml:space="preserve">esde </w:t>
      </w:r>
      <w:r w:rsidRPr="00FB4BB5">
        <w:rPr>
          <w:rFonts w:ascii="Arial" w:hAnsi="Arial" w:cs="Arial"/>
          <w:b/>
          <w:color w:val="FF0000"/>
          <w:sz w:val="22"/>
          <w:szCs w:val="22"/>
        </w:rPr>
        <w:t xml:space="preserve">USO </w:t>
      </w:r>
      <w:r w:rsidRPr="00FB4BB5">
        <w:rPr>
          <w:rFonts w:ascii="Arial" w:hAnsi="Arial" w:cs="Arial"/>
          <w:color w:val="060907"/>
          <w:sz w:val="22"/>
          <w:szCs w:val="22"/>
        </w:rPr>
        <w:t>celebramos que se haya llegado, con sus carencias, a</w:t>
      </w:r>
      <w:r w:rsidR="009520C3" w:rsidRPr="00FB4BB5">
        <w:rPr>
          <w:rFonts w:ascii="Arial" w:hAnsi="Arial" w:cs="Arial"/>
          <w:color w:val="060907"/>
          <w:sz w:val="22"/>
          <w:szCs w:val="22"/>
        </w:rPr>
        <w:t xml:space="preserve"> un acuerdo tan relevante como e</w:t>
      </w:r>
      <w:r w:rsidRPr="00FB4BB5">
        <w:rPr>
          <w:rFonts w:ascii="Arial" w:hAnsi="Arial" w:cs="Arial"/>
          <w:color w:val="060907"/>
          <w:sz w:val="22"/>
          <w:szCs w:val="22"/>
        </w:rPr>
        <w:t>ste, resaltando uno de los principales puntos que siempre hemos exigido; que las medidas planteadas lleven acompañamiento presupuestario, para que puedan ser aplicadas. A pesar de la dotación presupuestaria inicial de 1.000 millones a distribuir en 5 años, partimos de unos recortes tan brutales, que entendemos que es necesario un compromiso económico a largo plazo.</w:t>
      </w:r>
    </w:p>
    <w:p w:rsidR="00B528F5" w:rsidRPr="00FB4BB5" w:rsidRDefault="00B528F5" w:rsidP="00FB4BB5">
      <w:pPr>
        <w:pStyle w:val="NormalWeb"/>
        <w:spacing w:before="0" w:beforeAutospacing="0" w:after="75" w:afterAutospacing="0"/>
        <w:ind w:firstLine="340"/>
        <w:jc w:val="both"/>
        <w:textAlignment w:val="baseline"/>
        <w:rPr>
          <w:rFonts w:ascii="Arial" w:hAnsi="Arial" w:cs="Arial"/>
          <w:color w:val="000000"/>
          <w:sz w:val="22"/>
          <w:szCs w:val="22"/>
        </w:rPr>
      </w:pPr>
    </w:p>
    <w:p w:rsidR="00B528F5" w:rsidRPr="00FB4BB5" w:rsidRDefault="00B528F5" w:rsidP="00FB4BB5">
      <w:pPr>
        <w:shd w:val="clear" w:color="auto" w:fill="FFFFFF"/>
        <w:spacing w:after="150" w:line="240" w:lineRule="auto"/>
        <w:ind w:firstLine="340"/>
        <w:jc w:val="both"/>
        <w:rPr>
          <w:rFonts w:ascii="Arial" w:eastAsia="Times New Roman" w:hAnsi="Arial" w:cs="Arial"/>
          <w:color w:val="333333"/>
          <w:lang w:eastAsia="es-ES_tradnl"/>
        </w:rPr>
      </w:pPr>
    </w:p>
    <w:p w:rsidR="00B528F5" w:rsidRPr="00FB4BB5" w:rsidRDefault="00B528F5" w:rsidP="00FB4BB5">
      <w:pPr>
        <w:ind w:firstLine="340"/>
        <w:jc w:val="both"/>
        <w:rPr>
          <w:rFonts w:ascii="Arial" w:hAnsi="Arial" w:cs="Arial"/>
          <w:b/>
          <w:color w:val="7030A0"/>
          <w:bdr w:val="none" w:sz="0" w:space="0" w:color="auto" w:frame="1"/>
        </w:rPr>
      </w:pPr>
      <w:r w:rsidRPr="00FB4BB5">
        <w:rPr>
          <w:rFonts w:ascii="Arial" w:hAnsi="Arial" w:cs="Arial"/>
          <w:b/>
          <w:color w:val="7030A0"/>
          <w:bdr w:val="none" w:sz="0" w:space="0" w:color="auto" w:frame="1"/>
        </w:rPr>
        <w:t>¡BASTA YA DE VIOLENCIA CONTRA LAS MUJERES!</w:t>
      </w:r>
    </w:p>
    <w:p w:rsidR="00D628EE" w:rsidRPr="00FB4BB5" w:rsidRDefault="00D628EE" w:rsidP="00FB4BB5">
      <w:pPr>
        <w:ind w:firstLine="340"/>
        <w:jc w:val="both"/>
        <w:rPr>
          <w:rFonts w:ascii="Arial" w:hAnsi="Arial" w:cs="Arial"/>
          <w:b/>
          <w:color w:val="7030A0"/>
          <w:bdr w:val="none" w:sz="0" w:space="0" w:color="auto" w:frame="1"/>
        </w:rPr>
      </w:pPr>
    </w:p>
    <w:p w:rsidR="00120BD1" w:rsidRPr="00FB4BB5" w:rsidRDefault="00B528F5" w:rsidP="00FB4BB5">
      <w:pPr>
        <w:ind w:firstLine="340"/>
        <w:jc w:val="both"/>
        <w:rPr>
          <w:rFonts w:ascii="Arial" w:hAnsi="Arial" w:cs="Arial"/>
          <w:b/>
          <w:color w:val="000000"/>
          <w:bdr w:val="none" w:sz="0" w:space="0" w:color="auto" w:frame="1"/>
        </w:rPr>
      </w:pPr>
      <w:r w:rsidRPr="00FB4BB5">
        <w:rPr>
          <w:rFonts w:ascii="Arial" w:hAnsi="Arial" w:cs="Arial"/>
          <w:b/>
          <w:color w:val="000000"/>
          <w:bdr w:val="none" w:sz="0" w:space="0" w:color="auto" w:frame="1"/>
        </w:rPr>
        <w:t xml:space="preserve">Sara García de las Heras. </w:t>
      </w:r>
    </w:p>
    <w:p w:rsidR="00B528F5" w:rsidRPr="00FB4BB5" w:rsidRDefault="00B528F5" w:rsidP="00FB4BB5">
      <w:pPr>
        <w:ind w:firstLine="340"/>
        <w:jc w:val="both"/>
        <w:rPr>
          <w:rFonts w:ascii="Arial" w:hAnsi="Arial" w:cs="Arial"/>
          <w:b/>
        </w:rPr>
      </w:pPr>
      <w:r w:rsidRPr="00FB4BB5">
        <w:rPr>
          <w:rFonts w:ascii="Arial" w:hAnsi="Arial" w:cs="Arial"/>
          <w:b/>
          <w:color w:val="000000"/>
          <w:bdr w:val="none" w:sz="0" w:space="0" w:color="auto" w:frame="1"/>
        </w:rPr>
        <w:t>Secretar</w:t>
      </w:r>
      <w:r w:rsidR="00120BD1" w:rsidRPr="00FB4BB5">
        <w:rPr>
          <w:rFonts w:ascii="Arial" w:hAnsi="Arial" w:cs="Arial"/>
          <w:b/>
          <w:color w:val="000000"/>
          <w:bdr w:val="none" w:sz="0" w:space="0" w:color="auto" w:frame="1"/>
        </w:rPr>
        <w:t>i</w:t>
      </w:r>
      <w:r w:rsidRPr="00FB4BB5">
        <w:rPr>
          <w:rFonts w:ascii="Arial" w:hAnsi="Arial" w:cs="Arial"/>
          <w:b/>
          <w:color w:val="000000"/>
          <w:bdr w:val="none" w:sz="0" w:space="0" w:color="auto" w:frame="1"/>
        </w:rPr>
        <w:t>a de Acción Sindical e Igualdad de USO.</w:t>
      </w:r>
    </w:p>
    <w:p w:rsidR="00B528F5" w:rsidRPr="00FB4BB5" w:rsidRDefault="00B528F5" w:rsidP="00FB4BB5">
      <w:pPr>
        <w:ind w:firstLine="340"/>
        <w:jc w:val="both"/>
        <w:rPr>
          <w:rFonts w:ascii="Arial" w:hAnsi="Arial" w:cs="Arial"/>
          <w:b/>
        </w:rPr>
      </w:pPr>
    </w:p>
    <w:p w:rsidR="00D628EE" w:rsidRPr="00FB4BB5" w:rsidRDefault="00D628EE" w:rsidP="00FB4BB5">
      <w:pPr>
        <w:ind w:firstLine="340"/>
        <w:jc w:val="both"/>
        <w:rPr>
          <w:rFonts w:ascii="Arial" w:hAnsi="Arial" w:cs="Arial"/>
          <w:b/>
        </w:rPr>
      </w:pPr>
    </w:p>
    <w:p w:rsidR="00D628EE" w:rsidRPr="00FB4BB5" w:rsidRDefault="00D628EE" w:rsidP="00FB4BB5">
      <w:pPr>
        <w:ind w:firstLine="340"/>
        <w:jc w:val="both"/>
        <w:rPr>
          <w:rFonts w:ascii="Arial" w:hAnsi="Arial" w:cs="Arial"/>
          <w:b/>
        </w:rPr>
      </w:pPr>
    </w:p>
    <w:p w:rsidR="00D628EE" w:rsidRPr="00FB4BB5" w:rsidRDefault="00D628EE" w:rsidP="00FB4BB5">
      <w:pPr>
        <w:ind w:firstLine="340"/>
        <w:jc w:val="both"/>
        <w:rPr>
          <w:rFonts w:ascii="Arial" w:hAnsi="Arial" w:cs="Arial"/>
          <w:b/>
        </w:rPr>
      </w:pPr>
    </w:p>
    <w:p w:rsidR="00D628EE" w:rsidRPr="00FB4BB5" w:rsidRDefault="00D628EE" w:rsidP="00FB4BB5">
      <w:pPr>
        <w:jc w:val="both"/>
        <w:rPr>
          <w:rFonts w:ascii="Arial" w:hAnsi="Arial" w:cs="Arial"/>
          <w:b/>
        </w:rPr>
      </w:pPr>
    </w:p>
    <w:p w:rsidR="00DA53A6" w:rsidRPr="00FB4BB5" w:rsidRDefault="00DA53A6" w:rsidP="00FB4BB5">
      <w:pPr>
        <w:jc w:val="both"/>
        <w:rPr>
          <w:rFonts w:ascii="Arial" w:hAnsi="Arial" w:cs="Arial"/>
          <w:b/>
        </w:rPr>
      </w:pPr>
    </w:p>
    <w:p w:rsidR="00D628EE" w:rsidRPr="00FB4BB5" w:rsidRDefault="00D628EE" w:rsidP="00FB4BB5">
      <w:pPr>
        <w:pBdr>
          <w:bottom w:val="single" w:sz="12" w:space="2" w:color="7030A0"/>
        </w:pBdr>
        <w:jc w:val="both"/>
        <w:rPr>
          <w:rFonts w:ascii="Arial" w:hAnsi="Arial" w:cs="Arial"/>
          <w:b/>
        </w:rPr>
      </w:pPr>
      <w:r w:rsidRPr="00FB4BB5">
        <w:rPr>
          <w:rFonts w:ascii="Arial" w:hAnsi="Arial" w:cs="Arial"/>
          <w:b/>
        </w:rPr>
        <w:lastRenderedPageBreak/>
        <w:t>ANÁLISIS DE LA SITUACIÓN ACTUAL</w:t>
      </w:r>
    </w:p>
    <w:p w:rsidR="00D628EE" w:rsidRPr="00FB4BB5" w:rsidRDefault="00A43D8A" w:rsidP="00FB4BB5">
      <w:pPr>
        <w:jc w:val="both"/>
        <w:rPr>
          <w:rFonts w:ascii="Arial" w:hAnsi="Arial" w:cs="Arial"/>
        </w:rPr>
      </w:pPr>
      <w:r w:rsidRPr="00FB4BB5">
        <w:rPr>
          <w:rFonts w:ascii="Arial" w:hAnsi="Arial" w:cs="Arial"/>
        </w:rPr>
        <w:t>E</w:t>
      </w:r>
      <w:r w:rsidR="00D628EE" w:rsidRPr="00FB4BB5">
        <w:rPr>
          <w:rFonts w:ascii="Arial" w:hAnsi="Arial" w:cs="Arial"/>
        </w:rPr>
        <w:t xml:space="preserve">n lo que va de año </w:t>
      </w:r>
      <w:r w:rsidR="00B86985" w:rsidRPr="00FB4BB5">
        <w:rPr>
          <w:rFonts w:ascii="Arial" w:hAnsi="Arial" w:cs="Arial"/>
          <w:color w:val="000000" w:themeColor="text1"/>
        </w:rPr>
        <w:t>44</w:t>
      </w:r>
      <w:r w:rsidR="00D628EE" w:rsidRPr="00FB4BB5">
        <w:rPr>
          <w:rFonts w:ascii="Arial" w:hAnsi="Arial" w:cs="Arial"/>
          <w:color w:val="000000" w:themeColor="text1"/>
        </w:rPr>
        <w:t xml:space="preserve"> </w:t>
      </w:r>
      <w:r w:rsidR="00D628EE" w:rsidRPr="00FB4BB5">
        <w:rPr>
          <w:rFonts w:ascii="Arial" w:hAnsi="Arial" w:cs="Arial"/>
        </w:rPr>
        <w:t>mujer</w:t>
      </w:r>
      <w:r w:rsidR="002018FD" w:rsidRPr="00FB4BB5">
        <w:rPr>
          <w:rFonts w:ascii="Arial" w:hAnsi="Arial" w:cs="Arial"/>
        </w:rPr>
        <w:t>es han sido asesinadas a fecha 10</w:t>
      </w:r>
      <w:r w:rsidR="00D628EE" w:rsidRPr="00FB4BB5">
        <w:rPr>
          <w:rFonts w:ascii="Arial" w:hAnsi="Arial" w:cs="Arial"/>
        </w:rPr>
        <w:t xml:space="preserve"> de noviembre 2017, más 3 ca</w:t>
      </w:r>
      <w:r w:rsidR="002018FD" w:rsidRPr="00FB4BB5">
        <w:rPr>
          <w:rFonts w:ascii="Arial" w:hAnsi="Arial" w:cs="Arial"/>
        </w:rPr>
        <w:t>s</w:t>
      </w:r>
      <w:r w:rsidR="00B86985" w:rsidRPr="00FB4BB5">
        <w:rPr>
          <w:rFonts w:ascii="Arial" w:hAnsi="Arial" w:cs="Arial"/>
        </w:rPr>
        <w:t>os que se</w:t>
      </w:r>
      <w:r w:rsidR="00D628EE" w:rsidRPr="00FB4BB5">
        <w:rPr>
          <w:rFonts w:ascii="Arial" w:hAnsi="Arial" w:cs="Arial"/>
        </w:rPr>
        <w:t xml:space="preserve"> encuentran</w:t>
      </w:r>
      <w:r w:rsidR="00C10013" w:rsidRPr="00FB4BB5">
        <w:rPr>
          <w:rFonts w:ascii="Arial" w:hAnsi="Arial" w:cs="Arial"/>
        </w:rPr>
        <w:t xml:space="preserve"> aún en investigación y los hijos e hijas menores huérfanos por</w:t>
      </w:r>
      <w:r w:rsidRPr="00FB4BB5">
        <w:rPr>
          <w:rFonts w:ascii="Arial" w:hAnsi="Arial" w:cs="Arial"/>
        </w:rPr>
        <w:t xml:space="preserve"> violencia de género ascienden</w:t>
      </w:r>
      <w:r w:rsidR="00B86985" w:rsidRPr="00FB4BB5">
        <w:rPr>
          <w:rFonts w:ascii="Arial" w:hAnsi="Arial" w:cs="Arial"/>
        </w:rPr>
        <w:t xml:space="preserve"> a 23</w:t>
      </w:r>
      <w:r w:rsidR="00C10013" w:rsidRPr="00FB4BB5">
        <w:rPr>
          <w:rFonts w:ascii="Arial" w:hAnsi="Arial" w:cs="Arial"/>
        </w:rPr>
        <w:t>.</w:t>
      </w:r>
      <w:r w:rsidRPr="00FB4BB5">
        <w:rPr>
          <w:rFonts w:ascii="Arial" w:hAnsi="Arial" w:cs="Arial"/>
        </w:rPr>
        <w:t xml:space="preserve"> Otro dato terriblemente alarmante es </w:t>
      </w:r>
      <w:r w:rsidR="00C10013" w:rsidRPr="00FB4BB5">
        <w:rPr>
          <w:rFonts w:ascii="Arial" w:hAnsi="Arial" w:cs="Arial"/>
        </w:rPr>
        <w:t>el</w:t>
      </w:r>
      <w:r w:rsidRPr="00FB4BB5">
        <w:rPr>
          <w:rFonts w:ascii="Arial" w:hAnsi="Arial" w:cs="Arial"/>
        </w:rPr>
        <w:t xml:space="preserve"> del</w:t>
      </w:r>
      <w:r w:rsidR="00C10013" w:rsidRPr="00FB4BB5">
        <w:rPr>
          <w:rFonts w:ascii="Arial" w:hAnsi="Arial" w:cs="Arial"/>
        </w:rPr>
        <w:t xml:space="preserve"> número de menores víctimas </w:t>
      </w:r>
      <w:proofErr w:type="gramStart"/>
      <w:r w:rsidRPr="00FB4BB5">
        <w:rPr>
          <w:rFonts w:ascii="Arial" w:hAnsi="Arial" w:cs="Arial"/>
        </w:rPr>
        <w:t>asesinados</w:t>
      </w:r>
      <w:proofErr w:type="gramEnd"/>
      <w:r w:rsidRPr="00FB4BB5">
        <w:rPr>
          <w:rFonts w:ascii="Arial" w:hAnsi="Arial" w:cs="Arial"/>
        </w:rPr>
        <w:t xml:space="preserve"> que este año</w:t>
      </w:r>
      <w:r w:rsidR="00B86985" w:rsidRPr="00FB4BB5">
        <w:rPr>
          <w:rFonts w:ascii="Arial" w:hAnsi="Arial" w:cs="Arial"/>
        </w:rPr>
        <w:t xml:space="preserve"> es de 8</w:t>
      </w:r>
      <w:r w:rsidR="00C10013" w:rsidRPr="00FB4BB5">
        <w:rPr>
          <w:rFonts w:ascii="Arial" w:hAnsi="Arial" w:cs="Arial"/>
        </w:rPr>
        <w:t xml:space="preserve"> frente a 1 caso registrado en 2016.</w:t>
      </w:r>
    </w:p>
    <w:p w:rsidR="00C10013" w:rsidRPr="00FB4BB5" w:rsidRDefault="00C10013" w:rsidP="00FB4BB5">
      <w:pPr>
        <w:jc w:val="both"/>
        <w:rPr>
          <w:rFonts w:ascii="Arial" w:hAnsi="Arial" w:cs="Arial"/>
        </w:rPr>
      </w:pPr>
      <w:r w:rsidRPr="00FB4BB5">
        <w:rPr>
          <w:rFonts w:ascii="Arial" w:hAnsi="Arial" w:cs="Arial"/>
        </w:rPr>
        <w:t>Pero estas cifras</w:t>
      </w:r>
      <w:r w:rsidR="00A43D8A" w:rsidRPr="00FB4BB5">
        <w:rPr>
          <w:rFonts w:ascii="Arial" w:hAnsi="Arial" w:cs="Arial"/>
        </w:rPr>
        <w:t xml:space="preserve"> de víctimas mortales</w:t>
      </w:r>
      <w:r w:rsidRPr="00FB4BB5">
        <w:rPr>
          <w:rFonts w:ascii="Arial" w:hAnsi="Arial" w:cs="Arial"/>
        </w:rPr>
        <w:t xml:space="preserve"> son la punta del iceberg, </w:t>
      </w:r>
      <w:r w:rsidR="00513D4E" w:rsidRPr="00FB4BB5">
        <w:rPr>
          <w:rFonts w:ascii="Arial" w:hAnsi="Arial" w:cs="Arial"/>
        </w:rPr>
        <w:t xml:space="preserve">tras estos datos se encuentran </w:t>
      </w:r>
      <w:r w:rsidR="0038024D" w:rsidRPr="00FB4BB5">
        <w:rPr>
          <w:rFonts w:ascii="Arial" w:hAnsi="Arial" w:cs="Arial"/>
        </w:rPr>
        <w:t xml:space="preserve">miles de mujeres que </w:t>
      </w:r>
      <w:r w:rsidRPr="00FB4BB5">
        <w:rPr>
          <w:rFonts w:ascii="Arial" w:hAnsi="Arial" w:cs="Arial"/>
        </w:rPr>
        <w:t>sufren lesiones, secuelas físicas y psicológicas de por vida, prin</w:t>
      </w:r>
      <w:r w:rsidR="0038024D" w:rsidRPr="00FB4BB5">
        <w:rPr>
          <w:rFonts w:ascii="Arial" w:hAnsi="Arial" w:cs="Arial"/>
        </w:rPr>
        <w:t>cipalmente ellas y sus familias</w:t>
      </w:r>
      <w:r w:rsidRPr="00FB4BB5">
        <w:rPr>
          <w:rFonts w:ascii="Arial" w:hAnsi="Arial" w:cs="Arial"/>
        </w:rPr>
        <w:t>,</w:t>
      </w:r>
      <w:r w:rsidR="005961F8" w:rsidRPr="00FB4BB5">
        <w:rPr>
          <w:rFonts w:ascii="Arial" w:hAnsi="Arial" w:cs="Arial"/>
        </w:rPr>
        <w:t xml:space="preserve"> </w:t>
      </w:r>
      <w:r w:rsidRPr="00FB4BB5">
        <w:rPr>
          <w:rFonts w:ascii="Arial" w:hAnsi="Arial" w:cs="Arial"/>
        </w:rPr>
        <w:t>pero también todo su entorno.</w:t>
      </w:r>
      <w:r w:rsidR="005961F8" w:rsidRPr="00FB4BB5">
        <w:rPr>
          <w:rFonts w:ascii="Arial" w:hAnsi="Arial" w:cs="Arial"/>
        </w:rPr>
        <w:t xml:space="preserve"> La violencia de género infunde terror y miedo a todas las personas que la viven cerca, vecinos, familiares, amistades…</w:t>
      </w:r>
    </w:p>
    <w:p w:rsidR="00D628EE" w:rsidRPr="00FB4BB5" w:rsidRDefault="00D628EE" w:rsidP="00FB4BB5">
      <w:pPr>
        <w:jc w:val="both"/>
        <w:rPr>
          <w:rFonts w:ascii="Arial" w:hAnsi="Arial" w:cs="Arial"/>
        </w:rPr>
      </w:pPr>
      <w:r w:rsidRPr="00FB4BB5">
        <w:rPr>
          <w:rFonts w:ascii="Arial" w:hAnsi="Arial" w:cs="Arial"/>
        </w:rPr>
        <w:t>Tras 4 años de continua subida en las cifras de víctimas, 2016 registró la</w:t>
      </w:r>
      <w:r w:rsidR="00C10013" w:rsidRPr="00FB4BB5">
        <w:rPr>
          <w:rFonts w:ascii="Arial" w:hAnsi="Arial" w:cs="Arial"/>
        </w:rPr>
        <w:t xml:space="preserve"> cifra más baja en una década. L</w:t>
      </w:r>
      <w:r w:rsidRPr="00FB4BB5">
        <w:rPr>
          <w:rFonts w:ascii="Arial" w:hAnsi="Arial" w:cs="Arial"/>
        </w:rPr>
        <w:t>amentablemente</w:t>
      </w:r>
      <w:r w:rsidR="0038024D" w:rsidRPr="00FB4BB5">
        <w:rPr>
          <w:rFonts w:ascii="Arial" w:hAnsi="Arial" w:cs="Arial"/>
        </w:rPr>
        <w:t>, 2016 no ha supuesto un cambio de tendencia hacia la reducción de esta lacra social,</w:t>
      </w:r>
      <w:r w:rsidRPr="00FB4BB5">
        <w:rPr>
          <w:rFonts w:ascii="Arial" w:hAnsi="Arial" w:cs="Arial"/>
        </w:rPr>
        <w:t xml:space="preserve"> cuando todavía quedan d</w:t>
      </w:r>
      <w:r w:rsidR="0038024D" w:rsidRPr="00FB4BB5">
        <w:rPr>
          <w:rFonts w:ascii="Arial" w:hAnsi="Arial" w:cs="Arial"/>
        </w:rPr>
        <w:t>os meses para finalizar 2017</w:t>
      </w:r>
      <w:r w:rsidR="00C10013" w:rsidRPr="00FB4BB5">
        <w:rPr>
          <w:rFonts w:ascii="Arial" w:hAnsi="Arial" w:cs="Arial"/>
        </w:rPr>
        <w:t>, ya</w:t>
      </w:r>
      <w:r w:rsidRPr="00FB4BB5">
        <w:rPr>
          <w:rFonts w:ascii="Arial" w:hAnsi="Arial" w:cs="Arial"/>
        </w:rPr>
        <w:t xml:space="preserve"> se ha sup</w:t>
      </w:r>
      <w:r w:rsidR="00C10013" w:rsidRPr="00FB4BB5">
        <w:rPr>
          <w:rFonts w:ascii="Arial" w:hAnsi="Arial" w:cs="Arial"/>
        </w:rPr>
        <w:t>erado la cifra del año pasado, l</w:t>
      </w:r>
      <w:r w:rsidRPr="00FB4BB5">
        <w:rPr>
          <w:rFonts w:ascii="Arial" w:hAnsi="Arial" w:cs="Arial"/>
        </w:rPr>
        <w:t xml:space="preserve">o que demuestra que </w:t>
      </w:r>
      <w:r w:rsidR="0038024D" w:rsidRPr="00FB4BB5">
        <w:rPr>
          <w:rFonts w:ascii="Arial" w:hAnsi="Arial" w:cs="Arial"/>
        </w:rPr>
        <w:t>algo está fallando estrepitosamente</w:t>
      </w:r>
      <w:r w:rsidR="00C10013" w:rsidRPr="00FB4BB5">
        <w:rPr>
          <w:rFonts w:ascii="Arial" w:hAnsi="Arial" w:cs="Arial"/>
        </w:rPr>
        <w:t>. E</w:t>
      </w:r>
      <w:r w:rsidRPr="00FB4BB5">
        <w:rPr>
          <w:rFonts w:ascii="Arial" w:hAnsi="Arial" w:cs="Arial"/>
        </w:rPr>
        <w:t>stamos</w:t>
      </w:r>
      <w:r w:rsidR="00C10013" w:rsidRPr="00FB4BB5">
        <w:rPr>
          <w:rFonts w:ascii="Arial" w:hAnsi="Arial" w:cs="Arial"/>
        </w:rPr>
        <w:t>, pues, ante un claro repunte</w:t>
      </w:r>
      <w:r w:rsidRPr="00FB4BB5">
        <w:rPr>
          <w:rFonts w:ascii="Arial" w:hAnsi="Arial" w:cs="Arial"/>
        </w:rPr>
        <w:t xml:space="preserve"> de todas la</w:t>
      </w:r>
      <w:r w:rsidR="005961F8" w:rsidRPr="00FB4BB5">
        <w:rPr>
          <w:rFonts w:ascii="Arial" w:hAnsi="Arial" w:cs="Arial"/>
        </w:rPr>
        <w:t>s</w:t>
      </w:r>
      <w:r w:rsidRPr="00FB4BB5">
        <w:rPr>
          <w:rFonts w:ascii="Arial" w:hAnsi="Arial" w:cs="Arial"/>
        </w:rPr>
        <w:t xml:space="preserve"> cifras que nos debe hacer reflexionar y sobre todo actuar,</w:t>
      </w:r>
      <w:r w:rsidR="00C10013" w:rsidRPr="00FB4BB5">
        <w:rPr>
          <w:rFonts w:ascii="Arial" w:hAnsi="Arial" w:cs="Arial"/>
        </w:rPr>
        <w:t xml:space="preserve"> en definitiva,</w:t>
      </w:r>
      <w:r w:rsidRPr="00FB4BB5">
        <w:rPr>
          <w:rFonts w:ascii="Arial" w:hAnsi="Arial" w:cs="Arial"/>
        </w:rPr>
        <w:t xml:space="preserve"> hacer algo para que esta violencia no se perpetúe y</w:t>
      </w:r>
      <w:r w:rsidR="00C10013" w:rsidRPr="00FB4BB5">
        <w:rPr>
          <w:rFonts w:ascii="Arial" w:hAnsi="Arial" w:cs="Arial"/>
        </w:rPr>
        <w:t xml:space="preserve"> sea una notic</w:t>
      </w:r>
      <w:r w:rsidR="00312F78" w:rsidRPr="00FB4BB5">
        <w:rPr>
          <w:rFonts w:ascii="Arial" w:hAnsi="Arial" w:cs="Arial"/>
        </w:rPr>
        <w:t>i</w:t>
      </w:r>
      <w:r w:rsidR="00C10013" w:rsidRPr="00FB4BB5">
        <w:rPr>
          <w:rFonts w:ascii="Arial" w:hAnsi="Arial" w:cs="Arial"/>
        </w:rPr>
        <w:t>a más</w:t>
      </w:r>
      <w:r w:rsidR="0038024D" w:rsidRPr="00FB4BB5">
        <w:rPr>
          <w:rFonts w:ascii="Arial" w:hAnsi="Arial" w:cs="Arial"/>
        </w:rPr>
        <w:t>,</w:t>
      </w:r>
      <w:r w:rsidR="00C10013" w:rsidRPr="00FB4BB5">
        <w:rPr>
          <w:rFonts w:ascii="Arial" w:hAnsi="Arial" w:cs="Arial"/>
        </w:rPr>
        <w:t xml:space="preserve"> a la que acabamos acostumbrándonos, </w:t>
      </w:r>
      <w:r w:rsidR="0038024D" w:rsidRPr="00FB4BB5">
        <w:rPr>
          <w:rFonts w:ascii="Arial" w:hAnsi="Arial" w:cs="Arial"/>
        </w:rPr>
        <w:t>asimilándolo como algo cotidiano perdiendo la capacidad de indignación.</w:t>
      </w:r>
    </w:p>
    <w:p w:rsidR="002C1524" w:rsidRPr="00FB4BB5" w:rsidRDefault="00312F78" w:rsidP="00FB4BB5">
      <w:pPr>
        <w:jc w:val="both"/>
        <w:rPr>
          <w:rFonts w:ascii="Arial" w:hAnsi="Arial" w:cs="Arial"/>
        </w:rPr>
      </w:pPr>
      <w:r w:rsidRPr="00FB4BB5">
        <w:rPr>
          <w:rFonts w:ascii="Arial" w:hAnsi="Arial" w:cs="Arial"/>
        </w:rPr>
        <w:t>Pocos meses después de aprobar el tan esperado</w:t>
      </w:r>
      <w:r w:rsidR="005961F8" w:rsidRPr="00FB4BB5">
        <w:rPr>
          <w:rFonts w:ascii="Arial" w:hAnsi="Arial" w:cs="Arial"/>
        </w:rPr>
        <w:t xml:space="preserve"> Pacto de Estado contra la violencia </w:t>
      </w:r>
      <w:r w:rsidR="001961F5" w:rsidRPr="00FB4BB5">
        <w:rPr>
          <w:rFonts w:ascii="Arial" w:hAnsi="Arial" w:cs="Arial"/>
        </w:rPr>
        <w:t>machista queremos recordar las cifras que hay detrás de esta lacra social</w:t>
      </w:r>
      <w:r w:rsidR="003624DE" w:rsidRPr="00FB4BB5">
        <w:rPr>
          <w:rFonts w:ascii="Arial" w:hAnsi="Arial" w:cs="Arial"/>
        </w:rPr>
        <w:t>.</w:t>
      </w:r>
    </w:p>
    <w:p w:rsidR="002C1524" w:rsidRPr="00FB4BB5" w:rsidRDefault="003624DE" w:rsidP="00FB4BB5">
      <w:pPr>
        <w:pBdr>
          <w:bottom w:val="single" w:sz="12" w:space="2" w:color="7030A0"/>
        </w:pBdr>
        <w:jc w:val="both"/>
        <w:rPr>
          <w:rFonts w:ascii="Arial" w:hAnsi="Arial" w:cs="Arial"/>
          <w:b/>
        </w:rPr>
      </w:pPr>
      <w:r w:rsidRPr="00FB4BB5">
        <w:rPr>
          <w:rFonts w:ascii="Arial" w:hAnsi="Arial" w:cs="Arial"/>
          <w:b/>
        </w:rPr>
        <w:t>DENUNCIAS</w:t>
      </w:r>
    </w:p>
    <w:p w:rsidR="00D628EE" w:rsidRPr="00FB4BB5" w:rsidRDefault="000069C5" w:rsidP="00FB4BB5">
      <w:pPr>
        <w:pStyle w:val="Prrafodelista"/>
        <w:numPr>
          <w:ilvl w:val="0"/>
          <w:numId w:val="9"/>
        </w:numPr>
        <w:jc w:val="both"/>
        <w:rPr>
          <w:rFonts w:ascii="Arial" w:hAnsi="Arial" w:cs="Arial"/>
        </w:rPr>
      </w:pPr>
      <w:r>
        <w:rPr>
          <w:rFonts w:ascii="Arial" w:hAnsi="Arial" w:cs="Arial"/>
        </w:rPr>
        <w:t xml:space="preserve">El año 2016 </w:t>
      </w:r>
      <w:r w:rsidR="002C1524" w:rsidRPr="00FB4BB5">
        <w:rPr>
          <w:rFonts w:ascii="Arial" w:hAnsi="Arial" w:cs="Arial"/>
        </w:rPr>
        <w:t>s</w:t>
      </w:r>
      <w:r w:rsidR="00122B0E" w:rsidRPr="00FB4BB5">
        <w:rPr>
          <w:rFonts w:ascii="Arial" w:hAnsi="Arial" w:cs="Arial"/>
        </w:rPr>
        <w:t xml:space="preserve">e cerró con un </w:t>
      </w:r>
      <w:r w:rsidR="002C1524" w:rsidRPr="00FB4BB5">
        <w:rPr>
          <w:rFonts w:ascii="Arial" w:hAnsi="Arial" w:cs="Arial"/>
        </w:rPr>
        <w:t>total de 143.893 denuncias interpuestas en los Juzgados de violencia sobre la mujer</w:t>
      </w:r>
      <w:r w:rsidR="002C1524" w:rsidRPr="00FB4BB5">
        <w:rPr>
          <w:rFonts w:ascii="Arial" w:hAnsi="Arial" w:cs="Arial"/>
          <w:b/>
        </w:rPr>
        <w:t xml:space="preserve"> </w:t>
      </w:r>
      <w:r w:rsidR="002C1524" w:rsidRPr="00FB4BB5">
        <w:rPr>
          <w:rFonts w:ascii="Arial" w:hAnsi="Arial" w:cs="Arial"/>
        </w:rPr>
        <w:t>(JVM), lo que supone un aumento del 10,6% respecto de 2015, 13.710 denuncias más al año.</w:t>
      </w:r>
    </w:p>
    <w:p w:rsidR="00D628EE" w:rsidRPr="00FB4BB5" w:rsidRDefault="00D628EE" w:rsidP="00FB4BB5">
      <w:pPr>
        <w:ind w:left="708" w:firstLine="340"/>
        <w:jc w:val="both"/>
        <w:rPr>
          <w:rFonts w:ascii="Arial" w:hAnsi="Arial" w:cs="Arial"/>
        </w:rPr>
      </w:pPr>
      <w:r w:rsidRPr="00FB4BB5">
        <w:rPr>
          <w:rFonts w:ascii="Arial" w:hAnsi="Arial" w:cs="Arial"/>
          <w:noProof/>
          <w:lang w:eastAsia="es-ES"/>
        </w:rPr>
        <w:drawing>
          <wp:inline distT="0" distB="0" distL="0" distR="0">
            <wp:extent cx="4068455" cy="2026693"/>
            <wp:effectExtent l="19050" t="0" r="27295" b="0"/>
            <wp:docPr id="2"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628EE" w:rsidRPr="00FB4BB5" w:rsidRDefault="008C1164" w:rsidP="00FB4BB5">
      <w:pPr>
        <w:ind w:firstLine="340"/>
        <w:jc w:val="both"/>
        <w:rPr>
          <w:rFonts w:ascii="Arial" w:hAnsi="Arial" w:cs="Arial"/>
        </w:rPr>
      </w:pPr>
      <w:r w:rsidRPr="00FB4BB5">
        <w:rPr>
          <w:rFonts w:ascii="Arial" w:hAnsi="Arial" w:cs="Arial"/>
        </w:rPr>
        <w:t xml:space="preserve">A esta cifra hay que añadir </w:t>
      </w:r>
      <w:r w:rsidR="00122B0E" w:rsidRPr="00FB4BB5">
        <w:rPr>
          <w:rFonts w:ascii="Arial" w:hAnsi="Arial" w:cs="Arial"/>
        </w:rPr>
        <w:t>los procedimientos en</w:t>
      </w:r>
      <w:r w:rsidRPr="00FB4BB5">
        <w:rPr>
          <w:rFonts w:ascii="Arial" w:hAnsi="Arial" w:cs="Arial"/>
        </w:rPr>
        <w:t>:</w:t>
      </w:r>
    </w:p>
    <w:p w:rsidR="00D628EE" w:rsidRPr="00FB4BB5" w:rsidRDefault="002C1524" w:rsidP="00FB4BB5">
      <w:pPr>
        <w:pStyle w:val="Prrafodelista"/>
        <w:numPr>
          <w:ilvl w:val="0"/>
          <w:numId w:val="2"/>
        </w:numPr>
        <w:ind w:firstLine="340"/>
        <w:jc w:val="both"/>
        <w:rPr>
          <w:rFonts w:ascii="Arial" w:hAnsi="Arial" w:cs="Arial"/>
        </w:rPr>
      </w:pPr>
      <w:r w:rsidRPr="00FB4BB5">
        <w:rPr>
          <w:rFonts w:ascii="Arial" w:hAnsi="Arial" w:cs="Arial"/>
        </w:rPr>
        <w:lastRenderedPageBreak/>
        <w:t xml:space="preserve"> </w:t>
      </w:r>
      <w:r w:rsidR="00D628EE" w:rsidRPr="00FB4BB5">
        <w:rPr>
          <w:rFonts w:ascii="Arial" w:hAnsi="Arial" w:cs="Arial"/>
        </w:rPr>
        <w:t>Juzgado</w:t>
      </w:r>
      <w:r w:rsidR="008C1164" w:rsidRPr="00FB4BB5">
        <w:rPr>
          <w:rFonts w:ascii="Arial" w:hAnsi="Arial" w:cs="Arial"/>
        </w:rPr>
        <w:t>s</w:t>
      </w:r>
      <w:r w:rsidR="00122B0E" w:rsidRPr="00FB4BB5">
        <w:rPr>
          <w:rFonts w:ascii="Arial" w:hAnsi="Arial" w:cs="Arial"/>
        </w:rPr>
        <w:t xml:space="preserve"> de lo</w:t>
      </w:r>
      <w:r w:rsidR="00D628EE" w:rsidRPr="00FB4BB5">
        <w:rPr>
          <w:rFonts w:ascii="Arial" w:hAnsi="Arial" w:cs="Arial"/>
        </w:rPr>
        <w:t xml:space="preserve"> Penal</w:t>
      </w:r>
      <w:r w:rsidRPr="00FB4BB5">
        <w:rPr>
          <w:rFonts w:ascii="Arial" w:hAnsi="Arial" w:cs="Arial"/>
        </w:rPr>
        <w:t xml:space="preserve">: 28.917, </w:t>
      </w:r>
      <w:r w:rsidR="00910971" w:rsidRPr="00FB4BB5">
        <w:rPr>
          <w:rFonts w:ascii="Arial" w:hAnsi="Arial" w:cs="Arial"/>
        </w:rPr>
        <w:t>supuso un aumento del 8% respecto de 2015.</w:t>
      </w:r>
    </w:p>
    <w:p w:rsidR="00D628EE" w:rsidRPr="00FB4BB5" w:rsidRDefault="00D628EE" w:rsidP="00FB4BB5">
      <w:pPr>
        <w:pStyle w:val="Prrafodelista"/>
        <w:numPr>
          <w:ilvl w:val="0"/>
          <w:numId w:val="2"/>
        </w:numPr>
        <w:ind w:firstLine="340"/>
        <w:jc w:val="both"/>
        <w:rPr>
          <w:rFonts w:ascii="Arial" w:hAnsi="Arial" w:cs="Arial"/>
        </w:rPr>
      </w:pPr>
      <w:r w:rsidRPr="00FB4BB5">
        <w:rPr>
          <w:rFonts w:ascii="Arial" w:hAnsi="Arial" w:cs="Arial"/>
        </w:rPr>
        <w:t>Audiencias Provinciale</w:t>
      </w:r>
      <w:r w:rsidR="002C1524" w:rsidRPr="00FB4BB5">
        <w:rPr>
          <w:rFonts w:ascii="Arial" w:hAnsi="Arial" w:cs="Arial"/>
        </w:rPr>
        <w:t>s</w:t>
      </w:r>
      <w:r w:rsidR="0038671D" w:rsidRPr="00FB4BB5">
        <w:rPr>
          <w:rFonts w:ascii="Arial" w:hAnsi="Arial" w:cs="Arial"/>
        </w:rPr>
        <w:t>: 349</w:t>
      </w:r>
      <w:r w:rsidR="002C1524" w:rsidRPr="00FB4BB5">
        <w:rPr>
          <w:rFonts w:ascii="Arial" w:hAnsi="Arial" w:cs="Arial"/>
        </w:rPr>
        <w:t>,</w:t>
      </w:r>
      <w:r w:rsidR="0038671D" w:rsidRPr="00FB4BB5">
        <w:rPr>
          <w:rFonts w:ascii="Arial" w:hAnsi="Arial" w:cs="Arial"/>
        </w:rPr>
        <w:t xml:space="preserve"> lo que</w:t>
      </w:r>
      <w:r w:rsidR="002C1524" w:rsidRPr="00FB4BB5">
        <w:rPr>
          <w:rFonts w:ascii="Arial" w:hAnsi="Arial" w:cs="Arial"/>
        </w:rPr>
        <w:t xml:space="preserve"> </w:t>
      </w:r>
      <w:r w:rsidR="00910971" w:rsidRPr="00FB4BB5">
        <w:rPr>
          <w:rFonts w:ascii="Arial" w:hAnsi="Arial" w:cs="Arial"/>
        </w:rPr>
        <w:t>supone un aumento del 4% respecto de 2015.</w:t>
      </w:r>
    </w:p>
    <w:p w:rsidR="003624DE" w:rsidRPr="00FB4BB5" w:rsidRDefault="00D32D0A" w:rsidP="00FB4BB5">
      <w:pPr>
        <w:jc w:val="both"/>
        <w:rPr>
          <w:rFonts w:ascii="Arial" w:hAnsi="Arial" w:cs="Arial"/>
          <w:b/>
        </w:rPr>
      </w:pPr>
      <w:r w:rsidRPr="00FB4BB5">
        <w:rPr>
          <w:rFonts w:ascii="Arial" w:hAnsi="Arial" w:cs="Arial"/>
          <w:b/>
        </w:rPr>
        <w:t xml:space="preserve">AVANCE SITUACIÓN 2017 </w:t>
      </w:r>
    </w:p>
    <w:p w:rsidR="003624DE" w:rsidRPr="00FB4BB5" w:rsidRDefault="003624DE" w:rsidP="00FB4BB5">
      <w:pPr>
        <w:pBdr>
          <w:top w:val="single" w:sz="4" w:space="1" w:color="auto"/>
          <w:left w:val="single" w:sz="4" w:space="4" w:color="auto"/>
          <w:bottom w:val="single" w:sz="4" w:space="1" w:color="auto"/>
          <w:right w:val="single" w:sz="4" w:space="4" w:color="auto"/>
        </w:pBdr>
        <w:jc w:val="both"/>
        <w:rPr>
          <w:rFonts w:ascii="Arial" w:hAnsi="Arial" w:cs="Arial"/>
          <w:b/>
        </w:rPr>
      </w:pPr>
      <w:r w:rsidRPr="00FB4BB5">
        <w:rPr>
          <w:rFonts w:ascii="Arial" w:hAnsi="Arial" w:cs="Arial"/>
          <w:b/>
        </w:rPr>
        <w:t>En los dos primeros trimestres de 2017 ya se han presentado 42.689 denuncias por violencia de género</w:t>
      </w:r>
      <w:r w:rsidR="0038671D" w:rsidRPr="00FB4BB5">
        <w:rPr>
          <w:rFonts w:ascii="Arial" w:hAnsi="Arial" w:cs="Arial"/>
          <w:b/>
        </w:rPr>
        <w:t xml:space="preserve"> en los JVM</w:t>
      </w:r>
      <w:r w:rsidRPr="00FB4BB5">
        <w:rPr>
          <w:rFonts w:ascii="Arial" w:hAnsi="Arial" w:cs="Arial"/>
          <w:b/>
        </w:rPr>
        <w:t>, lo que supone un aumento del 18% respecto del mismo periodo en 2016, 6.370 denuncias más.</w:t>
      </w:r>
    </w:p>
    <w:p w:rsidR="008C1164" w:rsidRPr="00FB4BB5" w:rsidRDefault="008C1164" w:rsidP="00FB4BB5">
      <w:pPr>
        <w:pBdr>
          <w:top w:val="single" w:sz="4" w:space="1" w:color="auto"/>
          <w:left w:val="single" w:sz="4" w:space="4" w:color="auto"/>
          <w:bottom w:val="single" w:sz="4" w:space="1" w:color="auto"/>
          <w:right w:val="single" w:sz="4" w:space="4" w:color="auto"/>
        </w:pBdr>
        <w:jc w:val="both"/>
        <w:rPr>
          <w:rFonts w:ascii="Arial" w:hAnsi="Arial" w:cs="Arial"/>
          <w:b/>
        </w:rPr>
      </w:pPr>
      <w:r w:rsidRPr="00FB4BB5">
        <w:rPr>
          <w:rFonts w:ascii="Arial" w:hAnsi="Arial" w:cs="Arial"/>
          <w:b/>
        </w:rPr>
        <w:t xml:space="preserve">A esta cifra hay que añadir los </w:t>
      </w:r>
      <w:r w:rsidR="00D32D0A" w:rsidRPr="00FB4BB5">
        <w:rPr>
          <w:rFonts w:ascii="Arial" w:hAnsi="Arial" w:cs="Arial"/>
          <w:b/>
        </w:rPr>
        <w:t>procedimientos</w:t>
      </w:r>
      <w:r w:rsidR="00910971" w:rsidRPr="00FB4BB5">
        <w:rPr>
          <w:rFonts w:ascii="Arial" w:hAnsi="Arial" w:cs="Arial"/>
          <w:b/>
        </w:rPr>
        <w:t xml:space="preserve"> en</w:t>
      </w:r>
      <w:r w:rsidRPr="00FB4BB5">
        <w:rPr>
          <w:rFonts w:ascii="Arial" w:hAnsi="Arial" w:cs="Arial"/>
          <w:b/>
        </w:rPr>
        <w:t>:</w:t>
      </w:r>
    </w:p>
    <w:p w:rsidR="00D32D0A" w:rsidRPr="00FB4BB5" w:rsidRDefault="008C1164" w:rsidP="00FB4BB5">
      <w:pPr>
        <w:pBdr>
          <w:top w:val="single" w:sz="4" w:space="1" w:color="auto"/>
          <w:left w:val="single" w:sz="4" w:space="4" w:color="auto"/>
          <w:bottom w:val="single" w:sz="4" w:space="1" w:color="auto"/>
          <w:right w:val="single" w:sz="4" w:space="4" w:color="auto"/>
        </w:pBdr>
        <w:jc w:val="both"/>
        <w:rPr>
          <w:rFonts w:ascii="Arial" w:hAnsi="Arial" w:cs="Arial"/>
          <w:b/>
        </w:rPr>
      </w:pPr>
      <w:r w:rsidRPr="00FB4BB5">
        <w:rPr>
          <w:rFonts w:ascii="Arial" w:hAnsi="Arial" w:cs="Arial"/>
          <w:b/>
        </w:rPr>
        <w:t>- Juzgados de lo Penal: 8.306</w:t>
      </w:r>
      <w:r w:rsidR="00D32D0A" w:rsidRPr="00FB4BB5">
        <w:rPr>
          <w:rFonts w:ascii="Arial" w:hAnsi="Arial" w:cs="Arial"/>
          <w:b/>
        </w:rPr>
        <w:t>.</w:t>
      </w:r>
    </w:p>
    <w:p w:rsidR="008C1164" w:rsidRPr="00FB4BB5" w:rsidRDefault="008C1164" w:rsidP="00FB4BB5">
      <w:pPr>
        <w:pBdr>
          <w:top w:val="single" w:sz="4" w:space="1" w:color="auto"/>
          <w:left w:val="single" w:sz="4" w:space="4" w:color="auto"/>
          <w:bottom w:val="single" w:sz="4" w:space="1" w:color="auto"/>
          <w:right w:val="single" w:sz="4" w:space="4" w:color="auto"/>
        </w:pBdr>
        <w:jc w:val="both"/>
        <w:rPr>
          <w:rFonts w:ascii="Arial" w:hAnsi="Arial" w:cs="Arial"/>
          <w:b/>
        </w:rPr>
      </w:pPr>
      <w:r w:rsidRPr="00FB4BB5">
        <w:rPr>
          <w:rFonts w:ascii="Arial" w:hAnsi="Arial" w:cs="Arial"/>
          <w:b/>
        </w:rPr>
        <w:t>-</w:t>
      </w:r>
      <w:r w:rsidR="00D32D0A" w:rsidRPr="00FB4BB5">
        <w:rPr>
          <w:rFonts w:ascii="Arial" w:hAnsi="Arial" w:cs="Arial"/>
          <w:b/>
        </w:rPr>
        <w:t>Audiencias Provinciales: 115.</w:t>
      </w:r>
    </w:p>
    <w:p w:rsidR="008C1164" w:rsidRPr="00FB4BB5" w:rsidRDefault="00D32D0A" w:rsidP="00FB4BB5">
      <w:pPr>
        <w:pBdr>
          <w:top w:val="single" w:sz="4" w:space="1" w:color="auto"/>
          <w:left w:val="single" w:sz="4" w:space="4" w:color="auto"/>
          <w:bottom w:val="single" w:sz="4" w:space="1" w:color="auto"/>
          <w:right w:val="single" w:sz="4" w:space="4" w:color="auto"/>
        </w:pBdr>
        <w:jc w:val="both"/>
        <w:rPr>
          <w:rFonts w:ascii="Arial" w:hAnsi="Arial" w:cs="Arial"/>
          <w:b/>
        </w:rPr>
      </w:pPr>
      <w:r w:rsidRPr="00FB4BB5">
        <w:rPr>
          <w:rFonts w:ascii="Arial" w:hAnsi="Arial" w:cs="Arial"/>
          <w:b/>
        </w:rPr>
        <w:t>En el primer caso hay un aumento de 0,8 respecto del 2º trimestre 2016, y en los asuntos procedimientos en la Audiencias Provinciales un aumento del 30,6%.</w:t>
      </w:r>
    </w:p>
    <w:p w:rsidR="00D32D0A" w:rsidRPr="00FB4BB5" w:rsidRDefault="00D32D0A" w:rsidP="00FB4BB5">
      <w:pPr>
        <w:pBdr>
          <w:top w:val="single" w:sz="4" w:space="1" w:color="auto"/>
          <w:left w:val="single" w:sz="4" w:space="4" w:color="auto"/>
          <w:bottom w:val="single" w:sz="4" w:space="1" w:color="auto"/>
          <w:right w:val="single" w:sz="4" w:space="4" w:color="auto"/>
        </w:pBdr>
        <w:jc w:val="both"/>
        <w:rPr>
          <w:rFonts w:ascii="Arial" w:hAnsi="Arial" w:cs="Arial"/>
        </w:rPr>
      </w:pPr>
    </w:p>
    <w:p w:rsidR="003624DE" w:rsidRPr="00FB4BB5" w:rsidRDefault="003624DE" w:rsidP="00FB4BB5">
      <w:pPr>
        <w:jc w:val="both"/>
        <w:rPr>
          <w:rFonts w:ascii="Arial" w:hAnsi="Arial" w:cs="Arial"/>
          <w:b/>
        </w:rPr>
      </w:pPr>
    </w:p>
    <w:p w:rsidR="00D628EE" w:rsidRPr="00FB4BB5" w:rsidRDefault="00D628EE" w:rsidP="00FB4BB5">
      <w:pPr>
        <w:pStyle w:val="Prrafodelista"/>
        <w:numPr>
          <w:ilvl w:val="0"/>
          <w:numId w:val="2"/>
        </w:numPr>
        <w:jc w:val="both"/>
        <w:rPr>
          <w:rFonts w:ascii="Arial" w:hAnsi="Arial" w:cs="Arial"/>
          <w:b/>
          <w:u w:val="double" w:color="7030A0"/>
        </w:rPr>
      </w:pPr>
      <w:r w:rsidRPr="00FB4BB5">
        <w:rPr>
          <w:rFonts w:ascii="Arial" w:hAnsi="Arial" w:cs="Arial"/>
          <w:b/>
          <w:u w:val="double" w:color="7030A0"/>
        </w:rPr>
        <w:t>JUZGADOS DE VIOLENCIA SOBRE LA MUJER</w:t>
      </w:r>
      <w:r w:rsidR="002C1524" w:rsidRPr="00FB4BB5">
        <w:rPr>
          <w:rFonts w:ascii="Arial" w:hAnsi="Arial" w:cs="Arial"/>
          <w:b/>
          <w:u w:val="double" w:color="7030A0"/>
        </w:rPr>
        <w:t xml:space="preserve"> (JVM).</w:t>
      </w:r>
    </w:p>
    <w:p w:rsidR="00D628EE" w:rsidRPr="00FB4BB5" w:rsidRDefault="00D628EE" w:rsidP="000069C5">
      <w:pPr>
        <w:jc w:val="both"/>
        <w:rPr>
          <w:rFonts w:ascii="Arial" w:hAnsi="Arial" w:cs="Arial"/>
        </w:rPr>
      </w:pPr>
      <w:r w:rsidRPr="00FB4BB5">
        <w:rPr>
          <w:rFonts w:ascii="Arial" w:hAnsi="Arial" w:cs="Arial"/>
        </w:rPr>
        <w:t xml:space="preserve">La mayoría de las denuncias interpuestas en los JVM </w:t>
      </w:r>
      <w:r w:rsidR="003624DE" w:rsidRPr="00FB4BB5">
        <w:rPr>
          <w:rFonts w:ascii="Arial" w:hAnsi="Arial" w:cs="Arial"/>
        </w:rPr>
        <w:t xml:space="preserve">en 2016 </w:t>
      </w:r>
      <w:r w:rsidRPr="00FB4BB5">
        <w:rPr>
          <w:rFonts w:ascii="Arial" w:hAnsi="Arial" w:cs="Arial"/>
        </w:rPr>
        <w:t xml:space="preserve">se encuentra dentro de un procedimiento abierto </w:t>
      </w:r>
      <w:r w:rsidR="0038671D" w:rsidRPr="00FB4BB5">
        <w:rPr>
          <w:rFonts w:ascii="Arial" w:hAnsi="Arial" w:cs="Arial"/>
        </w:rPr>
        <w:t>por la intervención de la p</w:t>
      </w:r>
      <w:r w:rsidRPr="00FB4BB5">
        <w:rPr>
          <w:rFonts w:ascii="Arial" w:hAnsi="Arial" w:cs="Arial"/>
        </w:rPr>
        <w:t>olicía, en el que se levanta un atestado policial,</w:t>
      </w:r>
      <w:r w:rsidR="000A310F" w:rsidRPr="00FB4BB5">
        <w:rPr>
          <w:rFonts w:ascii="Arial" w:hAnsi="Arial" w:cs="Arial"/>
        </w:rPr>
        <w:t xml:space="preserve"> alcanzando el 84% del total, porcentaje similar a 2015 (82%).De est</w:t>
      </w:r>
      <w:r w:rsidR="0038671D" w:rsidRPr="00FB4BB5">
        <w:rPr>
          <w:rFonts w:ascii="Arial" w:hAnsi="Arial" w:cs="Arial"/>
        </w:rPr>
        <w:t xml:space="preserve">os caos con atestado policial, </w:t>
      </w:r>
      <w:r w:rsidR="000A310F" w:rsidRPr="00FB4BB5">
        <w:rPr>
          <w:rFonts w:ascii="Arial" w:hAnsi="Arial" w:cs="Arial"/>
        </w:rPr>
        <w:t>el 79</w:t>
      </w:r>
      <w:r w:rsidRPr="00FB4BB5">
        <w:rPr>
          <w:rFonts w:ascii="Arial" w:hAnsi="Arial" w:cs="Arial"/>
        </w:rPr>
        <w:t>% cuentan c</w:t>
      </w:r>
      <w:r w:rsidR="000A310F" w:rsidRPr="00FB4BB5">
        <w:rPr>
          <w:rFonts w:ascii="Arial" w:hAnsi="Arial" w:cs="Arial"/>
        </w:rPr>
        <w:t>on denuncia de la víctima, el 20</w:t>
      </w:r>
      <w:r w:rsidRPr="00FB4BB5">
        <w:rPr>
          <w:rFonts w:ascii="Arial" w:hAnsi="Arial" w:cs="Arial"/>
        </w:rPr>
        <w:t>% por intervenci</w:t>
      </w:r>
      <w:r w:rsidR="000A310F" w:rsidRPr="00FB4BB5">
        <w:rPr>
          <w:rFonts w:ascii="Arial" w:hAnsi="Arial" w:cs="Arial"/>
        </w:rPr>
        <w:t>ón directa de la policía, y el 1</w:t>
      </w:r>
      <w:r w:rsidRPr="00FB4BB5">
        <w:rPr>
          <w:rFonts w:ascii="Arial" w:hAnsi="Arial" w:cs="Arial"/>
        </w:rPr>
        <w:t>% con denuncia de fa</w:t>
      </w:r>
      <w:r w:rsidR="000A310F" w:rsidRPr="00FB4BB5">
        <w:rPr>
          <w:rFonts w:ascii="Arial" w:hAnsi="Arial" w:cs="Arial"/>
        </w:rPr>
        <w:t>miliar.</w:t>
      </w:r>
    </w:p>
    <w:p w:rsidR="009C6375" w:rsidRPr="00FB4BB5" w:rsidRDefault="009C6375" w:rsidP="000069C5">
      <w:pPr>
        <w:jc w:val="both"/>
        <w:rPr>
          <w:rFonts w:ascii="Arial" w:hAnsi="Arial" w:cs="Arial"/>
        </w:rPr>
      </w:pPr>
      <w:r w:rsidRPr="00FB4BB5">
        <w:rPr>
          <w:rFonts w:ascii="Arial" w:hAnsi="Arial" w:cs="Arial"/>
        </w:rPr>
        <w:t>Otro 10% de las denuncias que se presentaron en 2016 en los JVM se iniciaron por parte de lesiones, con apenas variación respecto de 2015.</w:t>
      </w:r>
    </w:p>
    <w:p w:rsidR="004E5AC0" w:rsidRPr="00FB4BB5" w:rsidRDefault="004E5AC0" w:rsidP="000069C5">
      <w:pPr>
        <w:jc w:val="both"/>
        <w:rPr>
          <w:rFonts w:ascii="Arial" w:hAnsi="Arial" w:cs="Arial"/>
        </w:rPr>
      </w:pPr>
      <w:r w:rsidRPr="00FB4BB5">
        <w:rPr>
          <w:rFonts w:ascii="Arial" w:hAnsi="Arial" w:cs="Arial"/>
        </w:rPr>
        <w:t>Las denuncias presen</w:t>
      </w:r>
      <w:r w:rsidR="0038671D" w:rsidRPr="00FB4BB5">
        <w:rPr>
          <w:rFonts w:ascii="Arial" w:hAnsi="Arial" w:cs="Arial"/>
        </w:rPr>
        <w:t>tadas directamente ante los JVM</w:t>
      </w:r>
      <w:r w:rsidR="003F070F" w:rsidRPr="00FB4BB5">
        <w:rPr>
          <w:rFonts w:ascii="Arial" w:hAnsi="Arial" w:cs="Arial"/>
        </w:rPr>
        <w:t xml:space="preserve"> por la víctima</w:t>
      </w:r>
      <w:r w:rsidRPr="00FB4BB5">
        <w:rPr>
          <w:rFonts w:ascii="Arial" w:hAnsi="Arial" w:cs="Arial"/>
        </w:rPr>
        <w:t xml:space="preserve"> o por familiares representan el 3,48% del total lo que supone una disminución de 1,59%, un 3,22 corresponde a las presentadas por la víctima y el 0,26 las presentadas por familiares.</w:t>
      </w:r>
    </w:p>
    <w:p w:rsidR="004E5AC0" w:rsidRPr="00FB4BB5" w:rsidRDefault="0038671D" w:rsidP="000069C5">
      <w:pPr>
        <w:jc w:val="both"/>
        <w:rPr>
          <w:rFonts w:ascii="Arial" w:hAnsi="Arial" w:cs="Arial"/>
        </w:rPr>
      </w:pPr>
      <w:r w:rsidRPr="00FB4BB5">
        <w:rPr>
          <w:rFonts w:ascii="Arial" w:hAnsi="Arial" w:cs="Arial"/>
        </w:rPr>
        <w:t>Si</w:t>
      </w:r>
      <w:r w:rsidR="004E5AC0" w:rsidRPr="00FB4BB5">
        <w:rPr>
          <w:rFonts w:ascii="Arial" w:hAnsi="Arial" w:cs="Arial"/>
        </w:rPr>
        <w:t xml:space="preserve"> analiza</w:t>
      </w:r>
      <w:r w:rsidRPr="00FB4BB5">
        <w:rPr>
          <w:rFonts w:ascii="Arial" w:hAnsi="Arial" w:cs="Arial"/>
        </w:rPr>
        <w:t>mos</w:t>
      </w:r>
      <w:r w:rsidR="004E5AC0" w:rsidRPr="00FB4BB5">
        <w:rPr>
          <w:rFonts w:ascii="Arial" w:hAnsi="Arial" w:cs="Arial"/>
        </w:rPr>
        <w:t xml:space="preserve"> la distribución de ese 3,48% de denuncias presentadas en los JVM vemos que el 92% fueron interpuestas por la víctima y el 8% por familiares, en 2015 las interpuestas por la víctima representaron el 80%, 12 puntos menos y las interpuestas por familiares el 20%, lo que supone un descenso de 12 puntos respecto de 2016.</w:t>
      </w:r>
    </w:p>
    <w:p w:rsidR="004E5AC0" w:rsidRPr="00FB4BB5" w:rsidRDefault="004E5AC0" w:rsidP="000069C5">
      <w:pPr>
        <w:jc w:val="both"/>
        <w:rPr>
          <w:rFonts w:ascii="Arial" w:hAnsi="Arial" w:cs="Arial"/>
        </w:rPr>
      </w:pPr>
      <w:r w:rsidRPr="00FB4BB5">
        <w:rPr>
          <w:rFonts w:ascii="Arial" w:hAnsi="Arial" w:cs="Arial"/>
        </w:rPr>
        <w:t>El mayor descenso se aprecia en las denuncias presenta</w:t>
      </w:r>
      <w:r w:rsidR="0038671D" w:rsidRPr="00FB4BB5">
        <w:rPr>
          <w:rFonts w:ascii="Arial" w:hAnsi="Arial" w:cs="Arial"/>
        </w:rPr>
        <w:t xml:space="preserve">das por familiares en términos </w:t>
      </w:r>
      <w:r w:rsidRPr="00FB4BB5">
        <w:rPr>
          <w:rFonts w:ascii="Arial" w:hAnsi="Arial" w:cs="Arial"/>
        </w:rPr>
        <w:t>absolutos, ya que en 2015 fueron presentadas 1.323 frente a 375 en 2016, lo que s</w:t>
      </w:r>
      <w:r w:rsidR="0038671D" w:rsidRPr="00FB4BB5">
        <w:rPr>
          <w:rFonts w:ascii="Arial" w:hAnsi="Arial" w:cs="Arial"/>
        </w:rPr>
        <w:t xml:space="preserve">upone una disminución del </w:t>
      </w:r>
      <w:r w:rsidRPr="00FB4BB5">
        <w:rPr>
          <w:rFonts w:ascii="Arial" w:hAnsi="Arial" w:cs="Arial"/>
        </w:rPr>
        <w:t>72%.</w:t>
      </w:r>
      <w:r w:rsidR="0038671D" w:rsidRPr="00FB4BB5">
        <w:rPr>
          <w:rFonts w:ascii="Arial" w:hAnsi="Arial" w:cs="Arial"/>
        </w:rPr>
        <w:t xml:space="preserve"> </w:t>
      </w:r>
      <w:r w:rsidRPr="00FB4BB5">
        <w:rPr>
          <w:rFonts w:ascii="Arial" w:hAnsi="Arial" w:cs="Arial"/>
        </w:rPr>
        <w:t>R</w:t>
      </w:r>
      <w:r w:rsidR="0038671D" w:rsidRPr="00FB4BB5">
        <w:rPr>
          <w:rFonts w:ascii="Arial" w:hAnsi="Arial" w:cs="Arial"/>
        </w:rPr>
        <w:t>especto, a</w:t>
      </w:r>
      <w:r w:rsidRPr="00FB4BB5">
        <w:rPr>
          <w:rFonts w:ascii="Arial" w:hAnsi="Arial" w:cs="Arial"/>
        </w:rPr>
        <w:t xml:space="preserve"> las presentadas directamente por </w:t>
      </w:r>
      <w:r w:rsidRPr="00FB4BB5">
        <w:rPr>
          <w:rFonts w:ascii="Arial" w:hAnsi="Arial" w:cs="Arial"/>
        </w:rPr>
        <w:lastRenderedPageBreak/>
        <w:t>la víctima ha pasado de 5.238 en 2015 a 4.607 en 2016 lo que supone una disminución del 12%.</w:t>
      </w:r>
    </w:p>
    <w:p w:rsidR="00F84064" w:rsidRPr="00FB4BB5" w:rsidRDefault="00F04660" w:rsidP="000069C5">
      <w:pPr>
        <w:jc w:val="both"/>
        <w:rPr>
          <w:rFonts w:ascii="Arial" w:hAnsi="Arial" w:cs="Arial"/>
        </w:rPr>
      </w:pPr>
      <w:r w:rsidRPr="00FB4BB5">
        <w:rPr>
          <w:rFonts w:ascii="Arial" w:hAnsi="Arial" w:cs="Arial"/>
        </w:rPr>
        <w:t xml:space="preserve">El 2,74% restante de denuncias de los JVM son </w:t>
      </w:r>
      <w:r w:rsidR="00137617" w:rsidRPr="00FB4BB5">
        <w:rPr>
          <w:rFonts w:ascii="Arial" w:hAnsi="Arial" w:cs="Arial"/>
        </w:rPr>
        <w:t xml:space="preserve">presentadas por </w:t>
      </w:r>
      <w:r w:rsidR="00D628EE" w:rsidRPr="00FB4BB5">
        <w:rPr>
          <w:rFonts w:ascii="Arial" w:hAnsi="Arial" w:cs="Arial"/>
        </w:rPr>
        <w:t>los servicios</w:t>
      </w:r>
      <w:r w:rsidR="00137617" w:rsidRPr="00FB4BB5">
        <w:rPr>
          <w:rFonts w:ascii="Arial" w:hAnsi="Arial" w:cs="Arial"/>
        </w:rPr>
        <w:t xml:space="preserve"> asistencia-terceros en general</w:t>
      </w:r>
      <w:r w:rsidRPr="00FB4BB5">
        <w:rPr>
          <w:rFonts w:ascii="Arial" w:hAnsi="Arial" w:cs="Arial"/>
        </w:rPr>
        <w:t xml:space="preserve"> lo que supone un aument</w:t>
      </w:r>
      <w:r w:rsidR="00F84064" w:rsidRPr="00FB4BB5">
        <w:rPr>
          <w:rFonts w:ascii="Arial" w:hAnsi="Arial" w:cs="Arial"/>
        </w:rPr>
        <w:t>o de 0,82 puntos respecto a 2015 (1,92%) respecto del total. Si analizam</w:t>
      </w:r>
      <w:r w:rsidR="009A5994" w:rsidRPr="00FB4BB5">
        <w:rPr>
          <w:rFonts w:ascii="Arial" w:hAnsi="Arial" w:cs="Arial"/>
        </w:rPr>
        <w:t>os las cifras totales</w:t>
      </w:r>
      <w:r w:rsidR="005718F1" w:rsidRPr="00FB4BB5">
        <w:rPr>
          <w:rFonts w:ascii="Arial" w:hAnsi="Arial" w:cs="Arial"/>
        </w:rPr>
        <w:t xml:space="preserve"> en 2016, </w:t>
      </w:r>
      <w:r w:rsidR="00F84064" w:rsidRPr="00FB4BB5">
        <w:rPr>
          <w:rFonts w:ascii="Arial" w:hAnsi="Arial" w:cs="Arial"/>
        </w:rPr>
        <w:t xml:space="preserve">se presentaron por los servicios de asistencia-terceros en general </w:t>
      </w:r>
      <w:r w:rsidR="00137617" w:rsidRPr="00FB4BB5">
        <w:rPr>
          <w:rFonts w:ascii="Arial" w:hAnsi="Arial" w:cs="Arial"/>
        </w:rPr>
        <w:t xml:space="preserve">3.911 </w:t>
      </w:r>
      <w:r w:rsidR="00F84064" w:rsidRPr="00FB4BB5">
        <w:rPr>
          <w:rFonts w:ascii="Arial" w:hAnsi="Arial" w:cs="Arial"/>
        </w:rPr>
        <w:t>denuncias</w:t>
      </w:r>
      <w:r w:rsidR="00137617" w:rsidRPr="00FB4BB5">
        <w:rPr>
          <w:rFonts w:ascii="Arial" w:hAnsi="Arial" w:cs="Arial"/>
        </w:rPr>
        <w:t>, frente a 2.483, lo q</w:t>
      </w:r>
      <w:r w:rsidR="00F84064" w:rsidRPr="00FB4BB5">
        <w:rPr>
          <w:rFonts w:ascii="Arial" w:hAnsi="Arial" w:cs="Arial"/>
        </w:rPr>
        <w:t>ue supone un aumento del 57,5%.</w:t>
      </w:r>
    </w:p>
    <w:p w:rsidR="003F070F" w:rsidRPr="00FB4BB5" w:rsidRDefault="003F070F" w:rsidP="00FB4BB5">
      <w:pPr>
        <w:ind w:firstLine="340"/>
        <w:jc w:val="both"/>
        <w:rPr>
          <w:rFonts w:ascii="Arial" w:hAnsi="Arial" w:cs="Arial"/>
          <w:b/>
        </w:rPr>
      </w:pPr>
      <w:r w:rsidRPr="00FB4BB5">
        <w:rPr>
          <w:rFonts w:ascii="Arial" w:hAnsi="Arial" w:cs="Arial"/>
          <w:b/>
        </w:rPr>
        <w:t>AVANCE SITUACIÓN 2017</w:t>
      </w:r>
    </w:p>
    <w:p w:rsidR="003F070F" w:rsidRPr="00FB4BB5" w:rsidRDefault="003F070F" w:rsidP="00FB4BB5">
      <w:pPr>
        <w:pBdr>
          <w:top w:val="single" w:sz="4" w:space="1" w:color="auto"/>
          <w:left w:val="single" w:sz="4" w:space="4" w:color="auto"/>
          <w:bottom w:val="single" w:sz="4" w:space="1" w:color="auto"/>
          <w:right w:val="single" w:sz="4" w:space="4" w:color="auto"/>
        </w:pBdr>
        <w:jc w:val="both"/>
        <w:rPr>
          <w:rFonts w:ascii="Arial" w:hAnsi="Arial" w:cs="Arial"/>
          <w:b/>
        </w:rPr>
      </w:pPr>
      <w:r w:rsidRPr="00FB4BB5">
        <w:rPr>
          <w:rFonts w:ascii="Arial" w:hAnsi="Arial" w:cs="Arial"/>
          <w:b/>
        </w:rPr>
        <w:t>De todas las denuncias presentadas en los JVM:</w:t>
      </w:r>
    </w:p>
    <w:p w:rsidR="003F070F" w:rsidRPr="00FB4BB5" w:rsidRDefault="003F070F" w:rsidP="00FB4BB5">
      <w:pPr>
        <w:pBdr>
          <w:top w:val="single" w:sz="4" w:space="1" w:color="auto"/>
          <w:left w:val="single" w:sz="4" w:space="4" w:color="auto"/>
          <w:bottom w:val="single" w:sz="4" w:space="1" w:color="auto"/>
          <w:right w:val="single" w:sz="4" w:space="4" w:color="auto"/>
        </w:pBdr>
        <w:spacing w:after="0"/>
        <w:jc w:val="both"/>
        <w:rPr>
          <w:rFonts w:ascii="Arial" w:hAnsi="Arial" w:cs="Arial"/>
          <w:b/>
        </w:rPr>
      </w:pPr>
      <w:r w:rsidRPr="00FB4BB5">
        <w:rPr>
          <w:rFonts w:ascii="Arial" w:hAnsi="Arial" w:cs="Arial"/>
          <w:b/>
        </w:rPr>
        <w:tab/>
        <w:t>-El 82,91% son presentadas a través de procesos con atestado policial, de las cuales:</w:t>
      </w:r>
    </w:p>
    <w:p w:rsidR="003F070F" w:rsidRPr="00FB4BB5" w:rsidRDefault="003F070F" w:rsidP="00FB4BB5">
      <w:pPr>
        <w:pBdr>
          <w:top w:val="single" w:sz="4" w:space="1" w:color="auto"/>
          <w:left w:val="single" w:sz="4" w:space="4" w:color="auto"/>
          <w:bottom w:val="single" w:sz="4" w:space="1" w:color="auto"/>
          <w:right w:val="single" w:sz="4" w:space="4" w:color="auto"/>
        </w:pBdr>
        <w:spacing w:after="0"/>
        <w:jc w:val="both"/>
        <w:rPr>
          <w:rFonts w:ascii="Arial" w:hAnsi="Arial" w:cs="Arial"/>
          <w:b/>
        </w:rPr>
      </w:pPr>
      <w:r w:rsidRPr="00FB4BB5">
        <w:rPr>
          <w:rFonts w:ascii="Arial" w:hAnsi="Arial" w:cs="Arial"/>
          <w:b/>
        </w:rPr>
        <w:tab/>
      </w:r>
      <w:r w:rsidRPr="00FB4BB5">
        <w:rPr>
          <w:rFonts w:ascii="Arial" w:hAnsi="Arial" w:cs="Arial"/>
          <w:b/>
        </w:rPr>
        <w:tab/>
        <w:t>- 80% con denuncia de la víctima</w:t>
      </w:r>
    </w:p>
    <w:p w:rsidR="003F070F" w:rsidRPr="00FB4BB5" w:rsidRDefault="003F070F" w:rsidP="00FB4BB5">
      <w:pPr>
        <w:pBdr>
          <w:top w:val="single" w:sz="4" w:space="1" w:color="auto"/>
          <w:left w:val="single" w:sz="4" w:space="4" w:color="auto"/>
          <w:bottom w:val="single" w:sz="4" w:space="1" w:color="auto"/>
          <w:right w:val="single" w:sz="4" w:space="4" w:color="auto"/>
        </w:pBdr>
        <w:spacing w:after="0"/>
        <w:jc w:val="both"/>
        <w:rPr>
          <w:rFonts w:ascii="Arial" w:hAnsi="Arial" w:cs="Arial"/>
          <w:b/>
        </w:rPr>
      </w:pPr>
      <w:r w:rsidRPr="00FB4BB5">
        <w:rPr>
          <w:rFonts w:ascii="Arial" w:hAnsi="Arial" w:cs="Arial"/>
          <w:b/>
        </w:rPr>
        <w:tab/>
      </w:r>
      <w:r w:rsidRPr="00FB4BB5">
        <w:rPr>
          <w:rFonts w:ascii="Arial" w:hAnsi="Arial" w:cs="Arial"/>
          <w:b/>
        </w:rPr>
        <w:tab/>
        <w:t>-2% con denuncia de familiar</w:t>
      </w:r>
    </w:p>
    <w:p w:rsidR="003F070F" w:rsidRPr="00FB4BB5" w:rsidRDefault="003F070F" w:rsidP="00FB4BB5">
      <w:pPr>
        <w:pBdr>
          <w:top w:val="single" w:sz="4" w:space="1" w:color="auto"/>
          <w:left w:val="single" w:sz="4" w:space="4" w:color="auto"/>
          <w:bottom w:val="single" w:sz="4" w:space="1" w:color="auto"/>
          <w:right w:val="single" w:sz="4" w:space="4" w:color="auto"/>
        </w:pBdr>
        <w:spacing w:after="0"/>
        <w:jc w:val="both"/>
        <w:rPr>
          <w:rFonts w:ascii="Arial" w:hAnsi="Arial" w:cs="Arial"/>
          <w:b/>
        </w:rPr>
      </w:pPr>
      <w:r w:rsidRPr="00FB4BB5">
        <w:rPr>
          <w:rFonts w:ascii="Arial" w:hAnsi="Arial" w:cs="Arial"/>
          <w:b/>
        </w:rPr>
        <w:tab/>
      </w:r>
      <w:r w:rsidRPr="00FB4BB5">
        <w:rPr>
          <w:rFonts w:ascii="Arial" w:hAnsi="Arial" w:cs="Arial"/>
          <w:b/>
        </w:rPr>
        <w:tab/>
        <w:t>-18% por intervención directa de la policía.</w:t>
      </w:r>
    </w:p>
    <w:p w:rsidR="00814EEB" w:rsidRPr="00FB4BB5" w:rsidRDefault="00814EEB" w:rsidP="00FB4BB5">
      <w:pPr>
        <w:pBdr>
          <w:top w:val="single" w:sz="4" w:space="1" w:color="auto"/>
          <w:left w:val="single" w:sz="4" w:space="4" w:color="auto"/>
          <w:bottom w:val="single" w:sz="4" w:space="1" w:color="auto"/>
          <w:right w:val="single" w:sz="4" w:space="4" w:color="auto"/>
        </w:pBdr>
        <w:spacing w:after="0"/>
        <w:jc w:val="both"/>
        <w:rPr>
          <w:rFonts w:ascii="Arial" w:hAnsi="Arial" w:cs="Arial"/>
          <w:b/>
        </w:rPr>
      </w:pPr>
    </w:p>
    <w:p w:rsidR="003F070F" w:rsidRPr="00FB4BB5" w:rsidRDefault="003F070F" w:rsidP="00FB4BB5">
      <w:pPr>
        <w:pBdr>
          <w:top w:val="single" w:sz="4" w:space="1" w:color="auto"/>
          <w:left w:val="single" w:sz="4" w:space="4" w:color="auto"/>
          <w:bottom w:val="single" w:sz="4" w:space="1" w:color="auto"/>
          <w:right w:val="single" w:sz="4" w:space="4" w:color="auto"/>
        </w:pBdr>
        <w:spacing w:after="0"/>
        <w:jc w:val="both"/>
        <w:rPr>
          <w:rFonts w:ascii="Arial" w:hAnsi="Arial" w:cs="Arial"/>
          <w:b/>
        </w:rPr>
      </w:pPr>
      <w:r w:rsidRPr="00FB4BB5">
        <w:rPr>
          <w:rFonts w:ascii="Arial" w:hAnsi="Arial" w:cs="Arial"/>
          <w:b/>
        </w:rPr>
        <w:tab/>
        <w:t>-El 10,03 % se presentaron por parte de lesiones recibido directamente en el juzgado.</w:t>
      </w:r>
    </w:p>
    <w:p w:rsidR="00924FFF" w:rsidRPr="00FB4BB5" w:rsidRDefault="00924FFF" w:rsidP="00FB4BB5">
      <w:pPr>
        <w:pBdr>
          <w:top w:val="single" w:sz="4" w:space="1" w:color="auto"/>
          <w:left w:val="single" w:sz="4" w:space="4" w:color="auto"/>
          <w:bottom w:val="single" w:sz="4" w:space="1" w:color="auto"/>
          <w:right w:val="single" w:sz="4" w:space="4" w:color="auto"/>
        </w:pBdr>
        <w:spacing w:after="0"/>
        <w:jc w:val="both"/>
        <w:rPr>
          <w:rFonts w:ascii="Arial" w:hAnsi="Arial" w:cs="Arial"/>
          <w:b/>
        </w:rPr>
      </w:pPr>
    </w:p>
    <w:p w:rsidR="003F070F" w:rsidRPr="00FB4BB5" w:rsidRDefault="003F070F" w:rsidP="00FB4BB5">
      <w:pPr>
        <w:pBdr>
          <w:top w:val="single" w:sz="4" w:space="1" w:color="auto"/>
          <w:left w:val="single" w:sz="4" w:space="4" w:color="auto"/>
          <w:bottom w:val="single" w:sz="4" w:space="1" w:color="auto"/>
          <w:right w:val="single" w:sz="4" w:space="4" w:color="auto"/>
        </w:pBdr>
        <w:spacing w:after="0"/>
        <w:jc w:val="both"/>
        <w:rPr>
          <w:rFonts w:ascii="Arial" w:hAnsi="Arial" w:cs="Arial"/>
          <w:b/>
        </w:rPr>
      </w:pPr>
      <w:r w:rsidRPr="00FB4BB5">
        <w:rPr>
          <w:rFonts w:ascii="Arial" w:hAnsi="Arial" w:cs="Arial"/>
          <w:b/>
        </w:rPr>
        <w:tab/>
        <w:t>- El 3,66% se presentó por servicios asistencia-terceros en genera.</w:t>
      </w:r>
    </w:p>
    <w:p w:rsidR="00924FFF" w:rsidRPr="00FB4BB5" w:rsidRDefault="00924FFF" w:rsidP="00FB4BB5">
      <w:pPr>
        <w:pBdr>
          <w:top w:val="single" w:sz="4" w:space="1" w:color="auto"/>
          <w:left w:val="single" w:sz="4" w:space="4" w:color="auto"/>
          <w:bottom w:val="single" w:sz="4" w:space="1" w:color="auto"/>
          <w:right w:val="single" w:sz="4" w:space="4" w:color="auto"/>
        </w:pBdr>
        <w:spacing w:after="0"/>
        <w:jc w:val="both"/>
        <w:rPr>
          <w:rFonts w:ascii="Arial" w:hAnsi="Arial" w:cs="Arial"/>
          <w:b/>
        </w:rPr>
      </w:pPr>
    </w:p>
    <w:p w:rsidR="003F070F" w:rsidRPr="00FB4BB5" w:rsidRDefault="005718F1" w:rsidP="00FB4BB5">
      <w:pPr>
        <w:pBdr>
          <w:top w:val="single" w:sz="4" w:space="1" w:color="auto"/>
          <w:left w:val="single" w:sz="4" w:space="4" w:color="auto"/>
          <w:bottom w:val="single" w:sz="4" w:space="1" w:color="auto"/>
          <w:right w:val="single" w:sz="4" w:space="4" w:color="auto"/>
        </w:pBdr>
        <w:spacing w:after="0"/>
        <w:ind w:firstLine="708"/>
        <w:jc w:val="both"/>
        <w:rPr>
          <w:rFonts w:ascii="Arial" w:hAnsi="Arial" w:cs="Arial"/>
          <w:b/>
        </w:rPr>
      </w:pPr>
      <w:r w:rsidRPr="00FB4BB5">
        <w:rPr>
          <w:rFonts w:ascii="Arial" w:hAnsi="Arial" w:cs="Arial"/>
          <w:b/>
        </w:rPr>
        <w:t>-El 3,40%</w:t>
      </w:r>
      <w:r w:rsidR="003F070F" w:rsidRPr="00FB4BB5">
        <w:rPr>
          <w:rFonts w:ascii="Arial" w:hAnsi="Arial" w:cs="Arial"/>
          <w:b/>
        </w:rPr>
        <w:t xml:space="preserve"> restante fueron presentadas por la víctima o por un familiar, s</w:t>
      </w:r>
      <w:r w:rsidRPr="00FB4BB5">
        <w:rPr>
          <w:rFonts w:ascii="Arial" w:hAnsi="Arial" w:cs="Arial"/>
          <w:b/>
        </w:rPr>
        <w:t xml:space="preserve">iendo las primeras el 3,17 % y </w:t>
      </w:r>
      <w:r w:rsidR="003F070F" w:rsidRPr="00FB4BB5">
        <w:rPr>
          <w:rFonts w:ascii="Arial" w:hAnsi="Arial" w:cs="Arial"/>
          <w:b/>
        </w:rPr>
        <w:t>las presentadas por familiar el 0,23 %.</w:t>
      </w:r>
    </w:p>
    <w:p w:rsidR="00501CDC" w:rsidRPr="00FB4BB5" w:rsidRDefault="00501CDC" w:rsidP="00FB4BB5">
      <w:pPr>
        <w:spacing w:after="0"/>
        <w:ind w:firstLine="340"/>
        <w:jc w:val="both"/>
        <w:rPr>
          <w:rFonts w:ascii="Arial" w:hAnsi="Arial" w:cs="Arial"/>
        </w:rPr>
      </w:pPr>
    </w:p>
    <w:p w:rsidR="00713E9E" w:rsidRPr="00FB4BB5" w:rsidRDefault="00713E9E" w:rsidP="000069C5">
      <w:pPr>
        <w:jc w:val="both"/>
        <w:rPr>
          <w:rFonts w:ascii="Arial" w:hAnsi="Arial" w:cs="Arial"/>
          <w:color w:val="060907"/>
          <w:shd w:val="clear" w:color="auto" w:fill="FFFFFF"/>
        </w:rPr>
      </w:pPr>
      <w:r w:rsidRPr="00FB4BB5">
        <w:rPr>
          <w:rFonts w:ascii="Arial" w:hAnsi="Arial" w:cs="Arial"/>
          <w:color w:val="060907"/>
          <w:shd w:val="clear" w:color="auto" w:fill="FFFFFF"/>
        </w:rPr>
        <w:t>El mito de las denuncias falsas se ha convertido en uno de los argumentos recurrentes de algunas asociaciones que afirman que las mujeres lo hacen solo para beneficiarse en los procesos judiciales, desviando con ello la atención y relativizando la gravedad del problema, convirtiendo una mínima y excepcional realidad en la norma.</w:t>
      </w:r>
    </w:p>
    <w:p w:rsidR="008676F4" w:rsidRPr="00FB4BB5" w:rsidRDefault="00D628EE" w:rsidP="000069C5">
      <w:pPr>
        <w:jc w:val="both"/>
        <w:rPr>
          <w:rFonts w:ascii="Arial" w:hAnsi="Arial" w:cs="Arial"/>
        </w:rPr>
      </w:pPr>
      <w:r w:rsidRPr="00FB4BB5">
        <w:rPr>
          <w:rFonts w:ascii="Arial" w:hAnsi="Arial" w:cs="Arial"/>
        </w:rPr>
        <w:t>De los 197.937 asuntos penales registrados en los JVM</w:t>
      </w:r>
      <w:r w:rsidR="00D9603B" w:rsidRPr="00FB4BB5">
        <w:rPr>
          <w:rFonts w:ascii="Arial" w:hAnsi="Arial" w:cs="Arial"/>
        </w:rPr>
        <w:t xml:space="preserve"> en 2016</w:t>
      </w:r>
      <w:r w:rsidRPr="00FB4BB5">
        <w:rPr>
          <w:rFonts w:ascii="Arial" w:hAnsi="Arial" w:cs="Arial"/>
        </w:rPr>
        <w:t>, sólo 15.275 llevaban aparejado</w:t>
      </w:r>
      <w:r w:rsidR="005718F1" w:rsidRPr="00FB4BB5">
        <w:rPr>
          <w:rFonts w:ascii="Arial" w:hAnsi="Arial" w:cs="Arial"/>
        </w:rPr>
        <w:t>s</w:t>
      </w:r>
      <w:r w:rsidRPr="00FB4BB5">
        <w:rPr>
          <w:rFonts w:ascii="Arial" w:hAnsi="Arial" w:cs="Arial"/>
        </w:rPr>
        <w:t xml:space="preserve"> temas civiles, como el divorcio, medidas previas, guarda, custodia o alimentos de los hijos/as no matrimoniales y otros asuntos, como filiación, maternidad y paternidad, modificación de medidas o liquidación del régimen económico matrimonial.</w:t>
      </w:r>
      <w:r w:rsidR="002C1524" w:rsidRPr="00FB4BB5">
        <w:rPr>
          <w:rFonts w:ascii="Arial" w:hAnsi="Arial" w:cs="Arial"/>
        </w:rPr>
        <w:t xml:space="preserve"> </w:t>
      </w:r>
      <w:r w:rsidR="00D9603B" w:rsidRPr="00FB4BB5">
        <w:rPr>
          <w:rFonts w:ascii="Arial" w:hAnsi="Arial" w:cs="Arial"/>
        </w:rPr>
        <w:t>Por tanto</w:t>
      </w:r>
      <w:r w:rsidR="009A5994" w:rsidRPr="00FB4BB5">
        <w:rPr>
          <w:rFonts w:ascii="Arial" w:hAnsi="Arial" w:cs="Arial"/>
        </w:rPr>
        <w:t>,</w:t>
      </w:r>
      <w:r w:rsidR="00D9603B" w:rsidRPr="00FB4BB5">
        <w:rPr>
          <w:rFonts w:ascii="Arial" w:hAnsi="Arial" w:cs="Arial"/>
        </w:rPr>
        <w:t xml:space="preserve"> sólo </w:t>
      </w:r>
      <w:r w:rsidRPr="00FB4BB5">
        <w:rPr>
          <w:rFonts w:ascii="Arial" w:hAnsi="Arial" w:cs="Arial"/>
        </w:rPr>
        <w:t>7 de cada 100 denun</w:t>
      </w:r>
      <w:r w:rsidR="00D9603B" w:rsidRPr="00FB4BB5">
        <w:rPr>
          <w:rFonts w:ascii="Arial" w:hAnsi="Arial" w:cs="Arial"/>
        </w:rPr>
        <w:t>cias contemplan asuntos civiles.</w:t>
      </w:r>
      <w:r w:rsidR="009A5994" w:rsidRPr="00FB4BB5">
        <w:rPr>
          <w:rFonts w:ascii="Arial" w:hAnsi="Arial" w:cs="Arial"/>
        </w:rPr>
        <w:t xml:space="preserve"> </w:t>
      </w:r>
      <w:r w:rsidR="00D9603B" w:rsidRPr="00FB4BB5">
        <w:rPr>
          <w:rFonts w:ascii="Arial" w:hAnsi="Arial" w:cs="Arial"/>
        </w:rPr>
        <w:t>E</w:t>
      </w:r>
      <w:r w:rsidRPr="00FB4BB5">
        <w:rPr>
          <w:rFonts w:ascii="Arial" w:hAnsi="Arial" w:cs="Arial"/>
        </w:rPr>
        <w:t>l CGPJ ya destacó la baja proporción de los asuntos civiles ingresados respecto de las denuncias penales presentadas en 2015 (12 de cada 100) y mantiene su apreciación en 2016.</w:t>
      </w:r>
    </w:p>
    <w:p w:rsidR="00D628EE" w:rsidRPr="00FB4BB5" w:rsidRDefault="00D628EE" w:rsidP="000069C5">
      <w:pPr>
        <w:jc w:val="both"/>
        <w:rPr>
          <w:rFonts w:ascii="Arial" w:hAnsi="Arial" w:cs="Arial"/>
        </w:rPr>
      </w:pPr>
      <w:r w:rsidRPr="00FB4BB5">
        <w:rPr>
          <w:rFonts w:ascii="Arial" w:hAnsi="Arial" w:cs="Arial"/>
        </w:rPr>
        <w:t>Las renuncias al proceso en 2016 han</w:t>
      </w:r>
      <w:r w:rsidR="009A5994" w:rsidRPr="00FB4BB5">
        <w:rPr>
          <w:rFonts w:ascii="Arial" w:hAnsi="Arial" w:cs="Arial"/>
        </w:rPr>
        <w:t xml:space="preserve"> aumentado un 5,2% </w:t>
      </w:r>
      <w:r w:rsidRPr="00FB4BB5">
        <w:rPr>
          <w:rFonts w:ascii="Arial" w:hAnsi="Arial" w:cs="Arial"/>
        </w:rPr>
        <w:t xml:space="preserve">y la ratio de víctimas que se acogen a la dispensa a la obligación de declarar/ mujeres víctimas de violencia de género (art. 416 </w:t>
      </w:r>
      <w:r w:rsidR="00D9603B" w:rsidRPr="00FB4BB5">
        <w:rPr>
          <w:rFonts w:ascii="Arial" w:hAnsi="Arial" w:cs="Arial"/>
        </w:rPr>
        <w:t>L.</w:t>
      </w:r>
      <w:r w:rsidR="009A5994" w:rsidRPr="00FB4BB5">
        <w:rPr>
          <w:rFonts w:ascii="Arial" w:hAnsi="Arial" w:cs="Arial"/>
        </w:rPr>
        <w:t xml:space="preserve"> </w:t>
      </w:r>
      <w:r w:rsidR="00D9603B" w:rsidRPr="00FB4BB5">
        <w:rPr>
          <w:rFonts w:ascii="Arial" w:hAnsi="Arial" w:cs="Arial"/>
        </w:rPr>
        <w:t>E.</w:t>
      </w:r>
      <w:r w:rsidR="009A5994" w:rsidRPr="00FB4BB5">
        <w:rPr>
          <w:rFonts w:ascii="Arial" w:hAnsi="Arial" w:cs="Arial"/>
        </w:rPr>
        <w:t xml:space="preserve"> CRIM) se mantiene en el 11% al</w:t>
      </w:r>
      <w:r w:rsidR="00D9603B" w:rsidRPr="00FB4BB5">
        <w:rPr>
          <w:rFonts w:ascii="Arial" w:hAnsi="Arial" w:cs="Arial"/>
        </w:rPr>
        <w:t xml:space="preserve"> igual que en 2015.</w:t>
      </w:r>
    </w:p>
    <w:p w:rsidR="003624DE" w:rsidRPr="00FB4BB5" w:rsidRDefault="009A5994" w:rsidP="000069C5">
      <w:pPr>
        <w:jc w:val="both"/>
        <w:rPr>
          <w:rFonts w:ascii="Arial" w:hAnsi="Arial" w:cs="Arial"/>
        </w:rPr>
      </w:pPr>
      <w:r w:rsidRPr="00FB4BB5">
        <w:rPr>
          <w:rFonts w:ascii="Arial" w:hAnsi="Arial" w:cs="Arial"/>
        </w:rPr>
        <w:lastRenderedPageBreak/>
        <w:t xml:space="preserve">El </w:t>
      </w:r>
      <w:r w:rsidR="00D628EE" w:rsidRPr="00FB4BB5">
        <w:rPr>
          <w:rFonts w:ascii="Arial" w:hAnsi="Arial" w:cs="Arial"/>
        </w:rPr>
        <w:t>total de delitos instruidos en 2016, alcanzando la cifra de 150.001, un 10% más que en 2015, el 74% corresponde a diferentes delitos de lesiones recogidos en los artículos 153 y 173 del Código Penal.</w:t>
      </w:r>
    </w:p>
    <w:p w:rsidR="008370DC" w:rsidRPr="00FB4BB5" w:rsidRDefault="008370DC" w:rsidP="00FB4BB5">
      <w:pPr>
        <w:jc w:val="both"/>
        <w:rPr>
          <w:rFonts w:ascii="Arial" w:hAnsi="Arial" w:cs="Arial"/>
          <w:b/>
        </w:rPr>
      </w:pPr>
    </w:p>
    <w:p w:rsidR="00B2672A" w:rsidRPr="00FB4BB5" w:rsidRDefault="008456BD" w:rsidP="00FB4BB5">
      <w:pPr>
        <w:pStyle w:val="Prrafodelista"/>
        <w:numPr>
          <w:ilvl w:val="0"/>
          <w:numId w:val="2"/>
        </w:numPr>
        <w:jc w:val="both"/>
        <w:rPr>
          <w:rFonts w:ascii="Arial" w:hAnsi="Arial" w:cs="Arial"/>
          <w:u w:val="double" w:color="7030A0"/>
        </w:rPr>
      </w:pPr>
      <w:r w:rsidRPr="00FB4BB5">
        <w:rPr>
          <w:rFonts w:ascii="Arial" w:hAnsi="Arial" w:cs="Arial"/>
          <w:b/>
          <w:u w:val="double" w:color="7030A0"/>
        </w:rPr>
        <w:t>Ó</w:t>
      </w:r>
      <w:r w:rsidR="004E2AA9" w:rsidRPr="00FB4BB5">
        <w:rPr>
          <w:rFonts w:ascii="Arial" w:hAnsi="Arial" w:cs="Arial"/>
          <w:b/>
          <w:u w:val="double" w:color="7030A0"/>
        </w:rPr>
        <w:t>R</w:t>
      </w:r>
      <w:r w:rsidR="00D628EE" w:rsidRPr="00FB4BB5">
        <w:rPr>
          <w:rFonts w:ascii="Arial" w:hAnsi="Arial" w:cs="Arial"/>
          <w:b/>
          <w:u w:val="double" w:color="7030A0"/>
        </w:rPr>
        <w:t>DE</w:t>
      </w:r>
      <w:r w:rsidR="004E2AA9" w:rsidRPr="00FB4BB5">
        <w:rPr>
          <w:rFonts w:ascii="Arial" w:hAnsi="Arial" w:cs="Arial"/>
          <w:b/>
          <w:u w:val="double" w:color="7030A0"/>
        </w:rPr>
        <w:t xml:space="preserve">NES </w:t>
      </w:r>
      <w:r w:rsidR="00B335C7" w:rsidRPr="00FB4BB5">
        <w:rPr>
          <w:rFonts w:ascii="Arial" w:hAnsi="Arial" w:cs="Arial"/>
          <w:b/>
          <w:u w:val="double" w:color="7030A0"/>
        </w:rPr>
        <w:t xml:space="preserve"> Y MEDIDAS </w:t>
      </w:r>
      <w:r w:rsidR="004E2AA9" w:rsidRPr="00FB4BB5">
        <w:rPr>
          <w:rFonts w:ascii="Arial" w:hAnsi="Arial" w:cs="Arial"/>
          <w:b/>
          <w:u w:val="double" w:color="7030A0"/>
        </w:rPr>
        <w:t xml:space="preserve">DE </w:t>
      </w:r>
      <w:r w:rsidR="00D628EE" w:rsidRPr="00FB4BB5">
        <w:rPr>
          <w:rFonts w:ascii="Arial" w:hAnsi="Arial" w:cs="Arial"/>
          <w:b/>
          <w:u w:val="double" w:color="7030A0"/>
        </w:rPr>
        <w:t xml:space="preserve"> PROTECCIÓN</w:t>
      </w:r>
      <w:r w:rsidR="002E2BB1" w:rsidRPr="00FB4BB5">
        <w:rPr>
          <w:rFonts w:ascii="Arial" w:hAnsi="Arial" w:cs="Arial"/>
          <w:b/>
          <w:u w:val="double" w:color="7030A0"/>
        </w:rPr>
        <w:t>.</w:t>
      </w:r>
    </w:p>
    <w:p w:rsidR="008456BD" w:rsidRPr="00FB4BB5" w:rsidRDefault="00B2672A" w:rsidP="000069C5">
      <w:pPr>
        <w:jc w:val="both"/>
        <w:rPr>
          <w:rFonts w:ascii="Arial" w:hAnsi="Arial" w:cs="Arial"/>
        </w:rPr>
      </w:pPr>
      <w:r w:rsidRPr="00FB4BB5">
        <w:rPr>
          <w:rFonts w:ascii="Arial" w:hAnsi="Arial" w:cs="Arial"/>
        </w:rPr>
        <w:t>El total de órdenes y medidas de protección</w:t>
      </w:r>
      <w:r w:rsidR="00713E9E" w:rsidRPr="00FB4BB5">
        <w:rPr>
          <w:rFonts w:ascii="Arial" w:hAnsi="Arial" w:cs="Arial"/>
        </w:rPr>
        <w:t xml:space="preserve"> incoadas en 2016 fue de 37.956</w:t>
      </w:r>
      <w:r w:rsidR="008456BD" w:rsidRPr="00FB4BB5">
        <w:rPr>
          <w:rFonts w:ascii="Arial" w:hAnsi="Arial" w:cs="Arial"/>
        </w:rPr>
        <w:t>, tanto del artículo art.544 Ter y Bis de la Ley de Enjuiciamiento Criminal (</w:t>
      </w:r>
      <w:proofErr w:type="spellStart"/>
      <w:r w:rsidR="008456BD" w:rsidRPr="00FB4BB5">
        <w:rPr>
          <w:rFonts w:ascii="Arial" w:hAnsi="Arial" w:cs="Arial"/>
        </w:rPr>
        <w:t>LCrim</w:t>
      </w:r>
      <w:proofErr w:type="spellEnd"/>
      <w:r w:rsidR="008456BD" w:rsidRPr="00FB4BB5">
        <w:rPr>
          <w:rFonts w:ascii="Arial" w:hAnsi="Arial" w:cs="Arial"/>
        </w:rPr>
        <w:t>), un aumento de 1.664 órdenes y medidas más respecto de 2015.</w:t>
      </w:r>
    </w:p>
    <w:p w:rsidR="008456BD" w:rsidRPr="00FB4BB5" w:rsidRDefault="008456BD" w:rsidP="000069C5">
      <w:pPr>
        <w:jc w:val="both"/>
        <w:rPr>
          <w:rFonts w:ascii="Arial" w:hAnsi="Arial" w:cs="Arial"/>
        </w:rPr>
      </w:pPr>
      <w:r w:rsidRPr="00FB4BB5">
        <w:rPr>
          <w:rFonts w:ascii="Arial" w:hAnsi="Arial" w:cs="Arial"/>
        </w:rPr>
        <w:t xml:space="preserve">De ese total, 28.000 fueron órdenes de protección </w:t>
      </w:r>
      <w:r w:rsidR="00713E9E" w:rsidRPr="00FB4BB5">
        <w:rPr>
          <w:rFonts w:ascii="Arial" w:hAnsi="Arial" w:cs="Arial"/>
        </w:rPr>
        <w:t xml:space="preserve">del art. 544 Ter de la </w:t>
      </w:r>
      <w:proofErr w:type="spellStart"/>
      <w:r w:rsidR="00713E9E" w:rsidRPr="00FB4BB5">
        <w:rPr>
          <w:rFonts w:ascii="Arial" w:hAnsi="Arial" w:cs="Arial"/>
        </w:rPr>
        <w:t>LCrim</w:t>
      </w:r>
      <w:proofErr w:type="spellEnd"/>
      <w:r w:rsidR="00713E9E" w:rsidRPr="00FB4BB5">
        <w:rPr>
          <w:rFonts w:ascii="Arial" w:hAnsi="Arial" w:cs="Arial"/>
        </w:rPr>
        <w:t xml:space="preserve"> y </w:t>
      </w:r>
      <w:r w:rsidRPr="00FB4BB5">
        <w:rPr>
          <w:rFonts w:ascii="Arial" w:hAnsi="Arial" w:cs="Arial"/>
        </w:rPr>
        <w:t>9.556 medidas de protección del art. 544 Bis. Según estos datos la ratio órdenes/mujeres víctimas fue del 21% y la ratio respecto de las medidas el 7%.</w:t>
      </w:r>
    </w:p>
    <w:p w:rsidR="008456BD" w:rsidRPr="00FB4BB5" w:rsidRDefault="008456BD" w:rsidP="000069C5">
      <w:pPr>
        <w:jc w:val="both"/>
        <w:rPr>
          <w:rFonts w:ascii="Arial" w:hAnsi="Arial" w:cs="Arial"/>
        </w:rPr>
      </w:pPr>
      <w:r w:rsidRPr="00FB4BB5">
        <w:rPr>
          <w:rFonts w:ascii="Arial" w:hAnsi="Arial" w:cs="Arial"/>
        </w:rPr>
        <w:t>La ratio facilitada en los datos de 2015 sumaban tanto las órdenes como las medidas de protección alcanzando el 29%.</w:t>
      </w:r>
    </w:p>
    <w:p w:rsidR="00D628EE" w:rsidRPr="00FB4BB5" w:rsidRDefault="00B335C7" w:rsidP="000069C5">
      <w:pPr>
        <w:jc w:val="both"/>
        <w:rPr>
          <w:rFonts w:ascii="Arial" w:hAnsi="Arial" w:cs="Arial"/>
        </w:rPr>
      </w:pPr>
      <w:r w:rsidRPr="00FB4BB5">
        <w:rPr>
          <w:rFonts w:ascii="Arial" w:hAnsi="Arial" w:cs="Arial"/>
        </w:rPr>
        <w:t>Del total de órdenes de protección incoadas</w:t>
      </w:r>
      <w:r w:rsidR="008456BD" w:rsidRPr="00FB4BB5">
        <w:rPr>
          <w:rFonts w:ascii="Arial" w:hAnsi="Arial" w:cs="Arial"/>
        </w:rPr>
        <w:t xml:space="preserve"> en 2016 </w:t>
      </w:r>
      <w:r w:rsidRPr="00FB4BB5">
        <w:rPr>
          <w:rFonts w:ascii="Arial" w:hAnsi="Arial" w:cs="Arial"/>
        </w:rPr>
        <w:t>se adoptan el 60%, se denegaron</w:t>
      </w:r>
      <w:r w:rsidR="00D628EE" w:rsidRPr="00FB4BB5">
        <w:rPr>
          <w:rFonts w:ascii="Arial" w:hAnsi="Arial" w:cs="Arial"/>
        </w:rPr>
        <w:t xml:space="preserve"> e</w:t>
      </w:r>
      <w:r w:rsidR="00713E9E" w:rsidRPr="00FB4BB5">
        <w:rPr>
          <w:rFonts w:ascii="Arial" w:hAnsi="Arial" w:cs="Arial"/>
        </w:rPr>
        <w:t xml:space="preserve">l 37% </w:t>
      </w:r>
      <w:r w:rsidRPr="00FB4BB5">
        <w:rPr>
          <w:rFonts w:ascii="Arial" w:hAnsi="Arial" w:cs="Arial"/>
        </w:rPr>
        <w:t>y fueron</w:t>
      </w:r>
      <w:r w:rsidR="008676F4" w:rsidRPr="00FB4BB5">
        <w:rPr>
          <w:rFonts w:ascii="Arial" w:hAnsi="Arial" w:cs="Arial"/>
        </w:rPr>
        <w:t xml:space="preserve"> inadmitidas el 4%</w:t>
      </w:r>
      <w:r w:rsidR="008456BD" w:rsidRPr="00FB4BB5">
        <w:rPr>
          <w:rFonts w:ascii="Arial" w:hAnsi="Arial" w:cs="Arial"/>
        </w:rPr>
        <w:t>.</w:t>
      </w:r>
    </w:p>
    <w:p w:rsidR="00400BCB" w:rsidRPr="00FB4BB5" w:rsidRDefault="008456BD" w:rsidP="000069C5">
      <w:pPr>
        <w:jc w:val="both"/>
        <w:rPr>
          <w:rFonts w:ascii="Arial" w:hAnsi="Arial" w:cs="Arial"/>
        </w:rPr>
      </w:pPr>
      <w:r w:rsidRPr="00FB4BB5">
        <w:rPr>
          <w:rFonts w:ascii="Arial" w:hAnsi="Arial" w:cs="Arial"/>
        </w:rPr>
        <w:t xml:space="preserve">Del </w:t>
      </w:r>
      <w:r w:rsidR="00B335C7" w:rsidRPr="00FB4BB5">
        <w:rPr>
          <w:rFonts w:ascii="Arial" w:hAnsi="Arial" w:cs="Arial"/>
        </w:rPr>
        <w:t xml:space="preserve">total de medidas de protección del art. 544 Bis de la </w:t>
      </w:r>
      <w:proofErr w:type="spellStart"/>
      <w:r w:rsidR="00B335C7" w:rsidRPr="00FB4BB5">
        <w:rPr>
          <w:rFonts w:ascii="Arial" w:hAnsi="Arial" w:cs="Arial"/>
        </w:rPr>
        <w:t>LCrim</w:t>
      </w:r>
      <w:proofErr w:type="spellEnd"/>
      <w:r w:rsidR="00B335C7" w:rsidRPr="00FB4BB5">
        <w:rPr>
          <w:rFonts w:ascii="Arial" w:hAnsi="Arial" w:cs="Arial"/>
        </w:rPr>
        <w:t xml:space="preserve">, incoadas en 2016 </w:t>
      </w:r>
      <w:r w:rsidR="00400BCB" w:rsidRPr="00FB4BB5">
        <w:rPr>
          <w:rFonts w:ascii="Arial" w:hAnsi="Arial" w:cs="Arial"/>
        </w:rPr>
        <w:t>se adoptaron el 77%, de denegaron el 21% y se inadmitieron el 2%.</w:t>
      </w:r>
    </w:p>
    <w:p w:rsidR="00400BCB" w:rsidRPr="00FB4BB5" w:rsidRDefault="00D628EE" w:rsidP="000069C5">
      <w:pPr>
        <w:jc w:val="both"/>
        <w:rPr>
          <w:rFonts w:ascii="Arial" w:hAnsi="Arial" w:cs="Arial"/>
        </w:rPr>
      </w:pPr>
      <w:r w:rsidRPr="00FB4BB5">
        <w:rPr>
          <w:rFonts w:ascii="Arial" w:hAnsi="Arial" w:cs="Arial"/>
        </w:rPr>
        <w:t xml:space="preserve">En cuanto a la relación de parentesco que une a los denunciados con las mujeres que sufren violencia de género y solicitan </w:t>
      </w:r>
      <w:r w:rsidR="00400BCB" w:rsidRPr="00FB4BB5">
        <w:rPr>
          <w:rFonts w:ascii="Arial" w:hAnsi="Arial" w:cs="Arial"/>
        </w:rPr>
        <w:t xml:space="preserve">órdenes y </w:t>
      </w:r>
      <w:r w:rsidRPr="00FB4BB5">
        <w:rPr>
          <w:rFonts w:ascii="Arial" w:hAnsi="Arial" w:cs="Arial"/>
        </w:rPr>
        <w:t>medidas de protección, los porcenta</w:t>
      </w:r>
      <w:r w:rsidR="00400BCB" w:rsidRPr="00FB4BB5">
        <w:rPr>
          <w:rFonts w:ascii="Arial" w:hAnsi="Arial" w:cs="Arial"/>
        </w:rPr>
        <w:t xml:space="preserve">jes se </w:t>
      </w:r>
      <w:r w:rsidRPr="00FB4BB5">
        <w:rPr>
          <w:rFonts w:ascii="Arial" w:hAnsi="Arial" w:cs="Arial"/>
        </w:rPr>
        <w:t xml:space="preserve">mantienen </w:t>
      </w:r>
      <w:r w:rsidR="00400BCB" w:rsidRPr="00FB4BB5">
        <w:rPr>
          <w:rFonts w:ascii="Arial" w:hAnsi="Arial" w:cs="Arial"/>
        </w:rPr>
        <w:t xml:space="preserve">con pequeñas variaciones </w:t>
      </w:r>
      <w:r w:rsidRPr="00FB4BB5">
        <w:rPr>
          <w:rFonts w:ascii="Arial" w:hAnsi="Arial" w:cs="Arial"/>
        </w:rPr>
        <w:t>respecto del año anterior:</w:t>
      </w:r>
    </w:p>
    <w:p w:rsidR="00400BCB" w:rsidRPr="00FB4BB5" w:rsidRDefault="00D628EE" w:rsidP="00FB4BB5">
      <w:pPr>
        <w:pStyle w:val="Prrafodelista"/>
        <w:numPr>
          <w:ilvl w:val="1"/>
          <w:numId w:val="2"/>
        </w:numPr>
        <w:jc w:val="both"/>
        <w:rPr>
          <w:rFonts w:ascii="Arial" w:hAnsi="Arial" w:cs="Arial"/>
        </w:rPr>
      </w:pPr>
      <w:r w:rsidRPr="00FB4BB5">
        <w:rPr>
          <w:rFonts w:ascii="Arial" w:hAnsi="Arial" w:cs="Arial"/>
        </w:rPr>
        <w:t>36% corresp</w:t>
      </w:r>
      <w:r w:rsidR="00400BCB" w:rsidRPr="00FB4BB5">
        <w:rPr>
          <w:rFonts w:ascii="Arial" w:hAnsi="Arial" w:cs="Arial"/>
        </w:rPr>
        <w:t>onde a ex-relaciones afectivas</w:t>
      </w:r>
    </w:p>
    <w:p w:rsidR="00400BCB" w:rsidRPr="00FB4BB5" w:rsidRDefault="00D628EE" w:rsidP="00FB4BB5">
      <w:pPr>
        <w:pStyle w:val="Prrafodelista"/>
        <w:numPr>
          <w:ilvl w:val="1"/>
          <w:numId w:val="2"/>
        </w:numPr>
        <w:jc w:val="both"/>
        <w:rPr>
          <w:rFonts w:ascii="Arial" w:hAnsi="Arial" w:cs="Arial"/>
        </w:rPr>
      </w:pPr>
      <w:r w:rsidRPr="00FB4BB5">
        <w:rPr>
          <w:rFonts w:ascii="Arial" w:hAnsi="Arial" w:cs="Arial"/>
        </w:rPr>
        <w:t>29%</w:t>
      </w:r>
      <w:r w:rsidR="00400BCB" w:rsidRPr="00FB4BB5">
        <w:rPr>
          <w:rFonts w:ascii="Arial" w:hAnsi="Arial" w:cs="Arial"/>
        </w:rPr>
        <w:t xml:space="preserve"> a relaciones afectivas</w:t>
      </w:r>
    </w:p>
    <w:p w:rsidR="00400BCB" w:rsidRPr="00FB4BB5" w:rsidRDefault="00D628EE" w:rsidP="00FB4BB5">
      <w:pPr>
        <w:pStyle w:val="Prrafodelista"/>
        <w:numPr>
          <w:ilvl w:val="1"/>
          <w:numId w:val="2"/>
        </w:numPr>
        <w:jc w:val="both"/>
        <w:rPr>
          <w:rFonts w:ascii="Arial" w:hAnsi="Arial" w:cs="Arial"/>
        </w:rPr>
      </w:pPr>
      <w:r w:rsidRPr="00FB4BB5">
        <w:rPr>
          <w:rFonts w:ascii="Arial" w:hAnsi="Arial" w:cs="Arial"/>
        </w:rPr>
        <w:t>22%</w:t>
      </w:r>
      <w:r w:rsidR="00400BCB" w:rsidRPr="00FB4BB5">
        <w:rPr>
          <w:rFonts w:ascii="Arial" w:hAnsi="Arial" w:cs="Arial"/>
        </w:rPr>
        <w:t xml:space="preserve"> eran cónyuges</w:t>
      </w:r>
    </w:p>
    <w:p w:rsidR="00D628EE" w:rsidRPr="00FB4BB5" w:rsidRDefault="00D628EE" w:rsidP="00FB4BB5">
      <w:pPr>
        <w:pStyle w:val="Prrafodelista"/>
        <w:numPr>
          <w:ilvl w:val="1"/>
          <w:numId w:val="2"/>
        </w:numPr>
        <w:jc w:val="both"/>
        <w:rPr>
          <w:rFonts w:ascii="Arial" w:hAnsi="Arial" w:cs="Arial"/>
        </w:rPr>
      </w:pPr>
      <w:r w:rsidRPr="00FB4BB5">
        <w:rPr>
          <w:rFonts w:ascii="Arial" w:hAnsi="Arial" w:cs="Arial"/>
        </w:rPr>
        <w:t>13%</w:t>
      </w:r>
      <w:r w:rsidR="00400BCB" w:rsidRPr="00FB4BB5">
        <w:rPr>
          <w:rFonts w:ascii="Arial" w:hAnsi="Arial" w:cs="Arial"/>
        </w:rPr>
        <w:t xml:space="preserve"> </w:t>
      </w:r>
      <w:r w:rsidRPr="00FB4BB5">
        <w:rPr>
          <w:rFonts w:ascii="Arial" w:hAnsi="Arial" w:cs="Arial"/>
        </w:rPr>
        <w:t>ex-cónyuges</w:t>
      </w:r>
    </w:p>
    <w:p w:rsidR="00D628EE" w:rsidRPr="00FB4BB5" w:rsidRDefault="00D628EE" w:rsidP="000069C5">
      <w:pPr>
        <w:jc w:val="both"/>
        <w:rPr>
          <w:rFonts w:ascii="Arial" w:hAnsi="Arial" w:cs="Arial"/>
        </w:rPr>
      </w:pPr>
      <w:r w:rsidRPr="00FB4BB5">
        <w:rPr>
          <w:rFonts w:ascii="Arial" w:hAnsi="Arial" w:cs="Arial"/>
        </w:rPr>
        <w:t>Las órdenes de protección solicitadas en los Juzgados de Guardia en 2016 alcanzaron la cifra de 5.355, de las cuales fueron acordadas el 72%, dos puntos más que en 2015, denegando el 28% restante.</w:t>
      </w:r>
    </w:p>
    <w:p w:rsidR="00D628EE" w:rsidRPr="00FB4BB5" w:rsidRDefault="00713E9E" w:rsidP="000069C5">
      <w:pPr>
        <w:jc w:val="both"/>
        <w:rPr>
          <w:rFonts w:ascii="Arial" w:hAnsi="Arial" w:cs="Arial"/>
        </w:rPr>
      </w:pPr>
      <w:r w:rsidRPr="00FB4BB5">
        <w:rPr>
          <w:rFonts w:ascii="Arial" w:hAnsi="Arial" w:cs="Arial"/>
        </w:rPr>
        <w:t>Del</w:t>
      </w:r>
      <w:r w:rsidR="00D628EE" w:rsidRPr="00FB4BB5">
        <w:rPr>
          <w:rFonts w:ascii="Arial" w:hAnsi="Arial" w:cs="Arial"/>
        </w:rPr>
        <w:t xml:space="preserve"> total de órdenes de protección y medidas </w:t>
      </w:r>
      <w:r w:rsidR="00400BCB" w:rsidRPr="00FB4BB5">
        <w:rPr>
          <w:rFonts w:ascii="Arial" w:hAnsi="Arial" w:cs="Arial"/>
        </w:rPr>
        <w:t xml:space="preserve">de protección </w:t>
      </w:r>
      <w:r w:rsidR="00D628EE" w:rsidRPr="00FB4BB5">
        <w:rPr>
          <w:rFonts w:ascii="Arial" w:hAnsi="Arial" w:cs="Arial"/>
        </w:rPr>
        <w:t>solicitadas, el 88% se hicieron en los JVM y el 12% en los Juzgados de Guar</w:t>
      </w:r>
      <w:r w:rsidRPr="00FB4BB5">
        <w:rPr>
          <w:rFonts w:ascii="Arial" w:hAnsi="Arial" w:cs="Arial"/>
        </w:rPr>
        <w:t xml:space="preserve">dia en 2016, </w:t>
      </w:r>
      <w:r w:rsidR="00814EEB" w:rsidRPr="00FB4BB5">
        <w:rPr>
          <w:rFonts w:ascii="Arial" w:hAnsi="Arial" w:cs="Arial"/>
        </w:rPr>
        <w:t>disminuyendo en un punto las solicitadas en los JVM y aumentado un punto las solicitadas en los Juzgados de Guardia.</w:t>
      </w:r>
    </w:p>
    <w:p w:rsidR="00814EEB" w:rsidRPr="00FB4BB5" w:rsidRDefault="00814EEB" w:rsidP="00FB4BB5">
      <w:pPr>
        <w:ind w:firstLine="340"/>
        <w:jc w:val="both"/>
        <w:rPr>
          <w:rFonts w:ascii="Arial" w:hAnsi="Arial" w:cs="Arial"/>
          <w:b/>
        </w:rPr>
      </w:pPr>
      <w:r w:rsidRPr="00FB4BB5">
        <w:rPr>
          <w:rFonts w:ascii="Arial" w:hAnsi="Arial" w:cs="Arial"/>
          <w:b/>
        </w:rPr>
        <w:t>AVANCE SITUACIÓN 2017</w:t>
      </w:r>
    </w:p>
    <w:p w:rsidR="00814EEB" w:rsidRPr="00FB4BB5" w:rsidRDefault="00814EEB" w:rsidP="00FB4BB5">
      <w:pPr>
        <w:pBdr>
          <w:top w:val="single" w:sz="4" w:space="1" w:color="auto"/>
          <w:left w:val="single" w:sz="4" w:space="4" w:color="auto"/>
          <w:bottom w:val="single" w:sz="4" w:space="1" w:color="auto"/>
          <w:right w:val="single" w:sz="4" w:space="4" w:color="auto"/>
        </w:pBdr>
        <w:jc w:val="both"/>
        <w:rPr>
          <w:rFonts w:ascii="Arial" w:hAnsi="Arial" w:cs="Arial"/>
          <w:b/>
        </w:rPr>
      </w:pPr>
      <w:r w:rsidRPr="00FB4BB5">
        <w:rPr>
          <w:rFonts w:ascii="Arial" w:hAnsi="Arial" w:cs="Arial"/>
          <w:b/>
        </w:rPr>
        <w:t>En el 2º trimestre de 2017 se han solicitado un total de 10.242 órdenes y medidas de protección.</w:t>
      </w:r>
    </w:p>
    <w:p w:rsidR="00814EEB" w:rsidRPr="00FB4BB5" w:rsidRDefault="00814EEB" w:rsidP="00FB4BB5">
      <w:pPr>
        <w:pBdr>
          <w:top w:val="single" w:sz="4" w:space="1" w:color="auto"/>
          <w:left w:val="single" w:sz="4" w:space="4" w:color="auto"/>
          <w:bottom w:val="single" w:sz="4" w:space="1" w:color="auto"/>
          <w:right w:val="single" w:sz="4" w:space="4" w:color="auto"/>
        </w:pBdr>
        <w:spacing w:after="0"/>
        <w:jc w:val="both"/>
        <w:rPr>
          <w:rFonts w:ascii="Arial" w:hAnsi="Arial" w:cs="Arial"/>
          <w:b/>
        </w:rPr>
      </w:pPr>
      <w:r w:rsidRPr="00FB4BB5">
        <w:rPr>
          <w:rFonts w:ascii="Arial" w:hAnsi="Arial" w:cs="Arial"/>
          <w:b/>
        </w:rPr>
        <w:tab/>
        <w:t>-68% adoptadas</w:t>
      </w:r>
    </w:p>
    <w:p w:rsidR="00814EEB" w:rsidRPr="00FB4BB5" w:rsidRDefault="00814EEB" w:rsidP="00FB4BB5">
      <w:pPr>
        <w:pBdr>
          <w:top w:val="single" w:sz="4" w:space="1" w:color="auto"/>
          <w:left w:val="single" w:sz="4" w:space="4" w:color="auto"/>
          <w:bottom w:val="single" w:sz="4" w:space="1" w:color="auto"/>
          <w:right w:val="single" w:sz="4" w:space="4" w:color="auto"/>
        </w:pBdr>
        <w:spacing w:after="0"/>
        <w:jc w:val="both"/>
        <w:rPr>
          <w:rFonts w:ascii="Arial" w:hAnsi="Arial" w:cs="Arial"/>
          <w:b/>
        </w:rPr>
      </w:pPr>
      <w:r w:rsidRPr="00FB4BB5">
        <w:rPr>
          <w:rFonts w:ascii="Arial" w:hAnsi="Arial" w:cs="Arial"/>
          <w:b/>
        </w:rPr>
        <w:lastRenderedPageBreak/>
        <w:tab/>
        <w:t>-30% denegadas</w:t>
      </w:r>
    </w:p>
    <w:p w:rsidR="00814EEB" w:rsidRPr="00FB4BB5" w:rsidRDefault="00814EEB" w:rsidP="00FB4BB5">
      <w:pPr>
        <w:pBdr>
          <w:top w:val="single" w:sz="4" w:space="1" w:color="auto"/>
          <w:left w:val="single" w:sz="4" w:space="4" w:color="auto"/>
          <w:bottom w:val="single" w:sz="4" w:space="1" w:color="auto"/>
          <w:right w:val="single" w:sz="4" w:space="4" w:color="auto"/>
        </w:pBdr>
        <w:spacing w:after="0"/>
        <w:jc w:val="both"/>
        <w:rPr>
          <w:rFonts w:ascii="Arial" w:hAnsi="Arial" w:cs="Arial"/>
          <w:b/>
        </w:rPr>
      </w:pPr>
      <w:r w:rsidRPr="00FB4BB5">
        <w:rPr>
          <w:rFonts w:ascii="Arial" w:hAnsi="Arial" w:cs="Arial"/>
          <w:b/>
        </w:rPr>
        <w:tab/>
        <w:t>-2% inadmitidas.</w:t>
      </w:r>
    </w:p>
    <w:p w:rsidR="00924FFF" w:rsidRPr="00FB4BB5" w:rsidRDefault="00924FFF" w:rsidP="00FB4BB5">
      <w:pPr>
        <w:pBdr>
          <w:top w:val="single" w:sz="4" w:space="1" w:color="auto"/>
          <w:left w:val="single" w:sz="4" w:space="4" w:color="auto"/>
          <w:bottom w:val="single" w:sz="4" w:space="1" w:color="auto"/>
          <w:right w:val="single" w:sz="4" w:space="4" w:color="auto"/>
        </w:pBdr>
        <w:spacing w:after="0"/>
        <w:jc w:val="both"/>
        <w:rPr>
          <w:rFonts w:ascii="Arial" w:hAnsi="Arial" w:cs="Arial"/>
          <w:b/>
        </w:rPr>
      </w:pPr>
    </w:p>
    <w:p w:rsidR="00814EEB" w:rsidRPr="00FB4BB5" w:rsidRDefault="00814EEB" w:rsidP="00FB4BB5">
      <w:pPr>
        <w:pBdr>
          <w:top w:val="single" w:sz="4" w:space="1" w:color="auto"/>
          <w:left w:val="single" w:sz="4" w:space="4" w:color="auto"/>
          <w:bottom w:val="single" w:sz="4" w:space="1" w:color="auto"/>
          <w:right w:val="single" w:sz="4" w:space="4" w:color="auto"/>
        </w:pBdr>
        <w:spacing w:after="0"/>
        <w:jc w:val="both"/>
        <w:rPr>
          <w:rFonts w:ascii="Arial" w:hAnsi="Arial" w:cs="Arial"/>
          <w:b/>
        </w:rPr>
      </w:pPr>
      <w:r w:rsidRPr="00FB4BB5">
        <w:rPr>
          <w:rFonts w:ascii="Arial" w:hAnsi="Arial" w:cs="Arial"/>
          <w:b/>
        </w:rPr>
        <w:t>Con una ratio órdenes y medidas de protección/mujeres víctimas de</w:t>
      </w:r>
      <w:r w:rsidR="000069C5">
        <w:rPr>
          <w:rFonts w:ascii="Arial" w:hAnsi="Arial" w:cs="Arial"/>
          <w:b/>
        </w:rPr>
        <w:t xml:space="preserve"> violencia de género del 25,37%.</w:t>
      </w:r>
    </w:p>
    <w:p w:rsidR="00814EEB" w:rsidRPr="00FB4BB5" w:rsidRDefault="00814EEB" w:rsidP="00FB4BB5">
      <w:pPr>
        <w:pBdr>
          <w:top w:val="single" w:sz="4" w:space="1" w:color="auto"/>
          <w:left w:val="single" w:sz="4" w:space="4" w:color="auto"/>
          <w:bottom w:val="single" w:sz="4" w:space="1" w:color="auto"/>
          <w:right w:val="single" w:sz="4" w:space="4" w:color="auto"/>
        </w:pBdr>
        <w:jc w:val="both"/>
        <w:rPr>
          <w:rFonts w:ascii="Arial" w:hAnsi="Arial" w:cs="Arial"/>
          <w:b/>
        </w:rPr>
      </w:pPr>
      <w:r w:rsidRPr="00FB4BB5">
        <w:rPr>
          <w:rFonts w:ascii="Arial" w:hAnsi="Arial" w:cs="Arial"/>
          <w:b/>
        </w:rPr>
        <w:t>En cuanto a la relación de parentesco que une a los denunciados con las mujeres que sufren violencia de género y solicitan órdenes y medidas de protección</w:t>
      </w:r>
      <w:r w:rsidR="00924FFF" w:rsidRPr="00FB4BB5">
        <w:rPr>
          <w:rFonts w:ascii="Arial" w:hAnsi="Arial" w:cs="Arial"/>
          <w:b/>
        </w:rPr>
        <w:t>:</w:t>
      </w:r>
    </w:p>
    <w:p w:rsidR="00814EEB" w:rsidRPr="00FB4BB5" w:rsidRDefault="00814EEB" w:rsidP="00FB4BB5">
      <w:pPr>
        <w:pBdr>
          <w:top w:val="single" w:sz="4" w:space="1" w:color="auto"/>
          <w:left w:val="single" w:sz="4" w:space="4" w:color="auto"/>
          <w:bottom w:val="single" w:sz="4" w:space="1" w:color="auto"/>
          <w:right w:val="single" w:sz="4" w:space="4" w:color="auto"/>
        </w:pBdr>
        <w:spacing w:after="0"/>
        <w:ind w:firstLine="340"/>
        <w:jc w:val="both"/>
        <w:rPr>
          <w:rFonts w:ascii="Arial" w:hAnsi="Arial" w:cs="Arial"/>
          <w:b/>
        </w:rPr>
      </w:pPr>
      <w:r w:rsidRPr="00FB4BB5">
        <w:rPr>
          <w:rFonts w:ascii="Arial" w:hAnsi="Arial" w:cs="Arial"/>
          <w:b/>
        </w:rPr>
        <w:tab/>
        <w:t>-37% ex-relaciones afectivas.</w:t>
      </w:r>
    </w:p>
    <w:p w:rsidR="00814EEB" w:rsidRPr="00FB4BB5" w:rsidRDefault="00814EEB" w:rsidP="00FB4BB5">
      <w:pPr>
        <w:pBdr>
          <w:top w:val="single" w:sz="4" w:space="1" w:color="auto"/>
          <w:left w:val="single" w:sz="4" w:space="4" w:color="auto"/>
          <w:bottom w:val="single" w:sz="4" w:space="1" w:color="auto"/>
          <w:right w:val="single" w:sz="4" w:space="4" w:color="auto"/>
        </w:pBdr>
        <w:spacing w:after="0"/>
        <w:ind w:firstLine="340"/>
        <w:jc w:val="both"/>
        <w:rPr>
          <w:rFonts w:ascii="Arial" w:hAnsi="Arial" w:cs="Arial"/>
          <w:b/>
        </w:rPr>
      </w:pPr>
      <w:r w:rsidRPr="00FB4BB5">
        <w:rPr>
          <w:rFonts w:ascii="Arial" w:hAnsi="Arial" w:cs="Arial"/>
          <w:b/>
        </w:rPr>
        <w:tab/>
        <w:t>-29% relación afectiva.</w:t>
      </w:r>
    </w:p>
    <w:p w:rsidR="00814EEB" w:rsidRPr="00FB4BB5" w:rsidRDefault="00814EEB" w:rsidP="00FB4BB5">
      <w:pPr>
        <w:pBdr>
          <w:top w:val="single" w:sz="4" w:space="1" w:color="auto"/>
          <w:left w:val="single" w:sz="4" w:space="4" w:color="auto"/>
          <w:bottom w:val="single" w:sz="4" w:space="1" w:color="auto"/>
          <w:right w:val="single" w:sz="4" w:space="4" w:color="auto"/>
        </w:pBdr>
        <w:spacing w:after="0"/>
        <w:ind w:firstLine="340"/>
        <w:jc w:val="both"/>
        <w:rPr>
          <w:rFonts w:ascii="Arial" w:hAnsi="Arial" w:cs="Arial"/>
          <w:b/>
        </w:rPr>
      </w:pPr>
      <w:r w:rsidRPr="00FB4BB5">
        <w:rPr>
          <w:rFonts w:ascii="Arial" w:hAnsi="Arial" w:cs="Arial"/>
          <w:b/>
        </w:rPr>
        <w:tab/>
        <w:t>-21% cónyuge.</w:t>
      </w:r>
    </w:p>
    <w:p w:rsidR="00814EEB" w:rsidRPr="00FB4BB5" w:rsidRDefault="00814EEB" w:rsidP="00FB4BB5">
      <w:pPr>
        <w:pBdr>
          <w:top w:val="single" w:sz="4" w:space="1" w:color="auto"/>
          <w:left w:val="single" w:sz="4" w:space="4" w:color="auto"/>
          <w:bottom w:val="single" w:sz="4" w:space="1" w:color="auto"/>
          <w:right w:val="single" w:sz="4" w:space="4" w:color="auto"/>
        </w:pBdr>
        <w:spacing w:after="0"/>
        <w:ind w:firstLine="708"/>
        <w:jc w:val="both"/>
        <w:rPr>
          <w:rFonts w:ascii="Arial" w:hAnsi="Arial" w:cs="Arial"/>
          <w:b/>
        </w:rPr>
      </w:pPr>
      <w:r w:rsidRPr="00FB4BB5">
        <w:rPr>
          <w:rFonts w:ascii="Arial" w:hAnsi="Arial" w:cs="Arial"/>
          <w:b/>
        </w:rPr>
        <w:t>-12% ex-cónyuges</w:t>
      </w:r>
    </w:p>
    <w:p w:rsidR="008370DC" w:rsidRPr="00FB4BB5" w:rsidRDefault="008370DC" w:rsidP="00FB4BB5">
      <w:pPr>
        <w:ind w:firstLine="340"/>
        <w:jc w:val="both"/>
        <w:rPr>
          <w:rFonts w:ascii="Arial" w:hAnsi="Arial" w:cs="Arial"/>
        </w:rPr>
      </w:pPr>
    </w:p>
    <w:p w:rsidR="00FE002B" w:rsidRPr="00FB4BB5" w:rsidRDefault="008370DC" w:rsidP="000069C5">
      <w:pPr>
        <w:jc w:val="both"/>
        <w:rPr>
          <w:rFonts w:ascii="Arial" w:hAnsi="Arial" w:cs="Arial"/>
        </w:rPr>
      </w:pPr>
      <w:r w:rsidRPr="00FB4BB5">
        <w:rPr>
          <w:rFonts w:ascii="Arial" w:hAnsi="Arial" w:cs="Arial"/>
        </w:rPr>
        <w:t>Por comunidades autónomas,</w:t>
      </w:r>
      <w:r w:rsidR="00713E9E" w:rsidRPr="00FB4BB5">
        <w:rPr>
          <w:rFonts w:ascii="Arial" w:hAnsi="Arial" w:cs="Arial"/>
        </w:rPr>
        <w:t xml:space="preserve"> la que </w:t>
      </w:r>
      <w:r w:rsidR="00FE002B" w:rsidRPr="00FB4BB5">
        <w:rPr>
          <w:rFonts w:ascii="Arial" w:hAnsi="Arial" w:cs="Arial"/>
        </w:rPr>
        <w:t>mayor porcentaje de órdenes de protección (Art. 544 ter), conced</w:t>
      </w:r>
      <w:r w:rsidR="00D15CFB" w:rsidRPr="00FB4BB5">
        <w:rPr>
          <w:rFonts w:ascii="Arial" w:hAnsi="Arial" w:cs="Arial"/>
        </w:rPr>
        <w:t>ieron</w:t>
      </w:r>
      <w:r w:rsidR="00FE002B" w:rsidRPr="00FB4BB5">
        <w:rPr>
          <w:rFonts w:ascii="Arial" w:hAnsi="Arial" w:cs="Arial"/>
        </w:rPr>
        <w:t xml:space="preserve"> fueron Baleares con el 83% del total de incoadas</w:t>
      </w:r>
      <w:r w:rsidR="00713E9E" w:rsidRPr="00FB4BB5">
        <w:rPr>
          <w:rFonts w:ascii="Arial" w:hAnsi="Arial" w:cs="Arial"/>
        </w:rPr>
        <w:t xml:space="preserve">, seguido por </w:t>
      </w:r>
      <w:r w:rsidR="00FE002B" w:rsidRPr="00FB4BB5">
        <w:rPr>
          <w:rFonts w:ascii="Arial" w:hAnsi="Arial" w:cs="Arial"/>
        </w:rPr>
        <w:t>Aragón</w:t>
      </w:r>
      <w:r w:rsidR="00713E9E" w:rsidRPr="00FB4BB5">
        <w:rPr>
          <w:rFonts w:ascii="Arial" w:hAnsi="Arial" w:cs="Arial"/>
        </w:rPr>
        <w:t xml:space="preserve"> con el 82%</w:t>
      </w:r>
      <w:r w:rsidR="00FE002B" w:rsidRPr="00FB4BB5">
        <w:rPr>
          <w:rFonts w:ascii="Arial" w:hAnsi="Arial" w:cs="Arial"/>
        </w:rPr>
        <w:t xml:space="preserve"> y Extremadura el 79%.</w:t>
      </w:r>
      <w:r w:rsidRPr="00FB4BB5">
        <w:rPr>
          <w:rFonts w:ascii="Arial" w:hAnsi="Arial" w:cs="Arial"/>
        </w:rPr>
        <w:t xml:space="preserve"> </w:t>
      </w:r>
    </w:p>
    <w:p w:rsidR="00D628EE" w:rsidRPr="00FB4BB5" w:rsidRDefault="00D628EE" w:rsidP="000069C5">
      <w:pPr>
        <w:jc w:val="both"/>
        <w:rPr>
          <w:rFonts w:ascii="Arial" w:hAnsi="Arial" w:cs="Arial"/>
        </w:rPr>
      </w:pPr>
      <w:r w:rsidRPr="00FB4BB5">
        <w:rPr>
          <w:rFonts w:ascii="Arial" w:hAnsi="Arial" w:cs="Arial"/>
        </w:rPr>
        <w:t xml:space="preserve">Cataluña sigue </w:t>
      </w:r>
      <w:r w:rsidR="00713E9E" w:rsidRPr="00FB4BB5">
        <w:rPr>
          <w:rFonts w:ascii="Arial" w:hAnsi="Arial" w:cs="Arial"/>
        </w:rPr>
        <w:t>encabezando las comunidades que</w:t>
      </w:r>
      <w:r w:rsidR="00FE002B" w:rsidRPr="00FB4BB5">
        <w:rPr>
          <w:rFonts w:ascii="Arial" w:hAnsi="Arial" w:cs="Arial"/>
        </w:rPr>
        <w:t xml:space="preserve"> mayor porcentaje de</w:t>
      </w:r>
      <w:r w:rsidR="008370DC" w:rsidRPr="00FB4BB5">
        <w:rPr>
          <w:rFonts w:ascii="Arial" w:hAnsi="Arial" w:cs="Arial"/>
        </w:rPr>
        <w:t xml:space="preserve"> órdenes de protección</w:t>
      </w:r>
      <w:r w:rsidR="00FE002B" w:rsidRPr="00FB4BB5">
        <w:rPr>
          <w:rFonts w:ascii="Arial" w:hAnsi="Arial" w:cs="Arial"/>
        </w:rPr>
        <w:t xml:space="preserve"> deniega</w:t>
      </w:r>
      <w:r w:rsidR="008370DC" w:rsidRPr="00FB4BB5">
        <w:rPr>
          <w:rFonts w:ascii="Arial" w:hAnsi="Arial" w:cs="Arial"/>
        </w:rPr>
        <w:t xml:space="preserve"> con un </w:t>
      </w:r>
      <w:r w:rsidR="00FE002B" w:rsidRPr="00FB4BB5">
        <w:rPr>
          <w:rFonts w:ascii="Arial" w:hAnsi="Arial" w:cs="Arial"/>
        </w:rPr>
        <w:t>55%</w:t>
      </w:r>
      <w:r w:rsidR="008370DC" w:rsidRPr="00FB4BB5">
        <w:rPr>
          <w:rFonts w:ascii="Arial" w:hAnsi="Arial" w:cs="Arial"/>
        </w:rPr>
        <w:t xml:space="preserve">, seguida de </w:t>
      </w:r>
      <w:r w:rsidR="00FE002B" w:rsidRPr="00FB4BB5">
        <w:rPr>
          <w:rFonts w:ascii="Arial" w:hAnsi="Arial" w:cs="Arial"/>
        </w:rPr>
        <w:t>Madrid con un 50% y País Vasco con el 44%.</w:t>
      </w:r>
    </w:p>
    <w:p w:rsidR="008370DC" w:rsidRPr="00FB4BB5" w:rsidRDefault="008370DC" w:rsidP="000069C5">
      <w:pPr>
        <w:jc w:val="both"/>
        <w:rPr>
          <w:rFonts w:ascii="Arial" w:hAnsi="Arial" w:cs="Arial"/>
        </w:rPr>
      </w:pPr>
      <w:r w:rsidRPr="00FB4BB5">
        <w:rPr>
          <w:rFonts w:ascii="Arial" w:hAnsi="Arial" w:cs="Arial"/>
        </w:rPr>
        <w:t xml:space="preserve">Respecto de las medidas de protección (Art. 544 bis), </w:t>
      </w:r>
      <w:r w:rsidR="00713E9E" w:rsidRPr="00FB4BB5">
        <w:rPr>
          <w:rFonts w:ascii="Arial" w:hAnsi="Arial" w:cs="Arial"/>
        </w:rPr>
        <w:t>resolvieron positivamente</w:t>
      </w:r>
      <w:r w:rsidR="00FE002B" w:rsidRPr="00FB4BB5">
        <w:rPr>
          <w:rFonts w:ascii="Arial" w:hAnsi="Arial" w:cs="Arial"/>
        </w:rPr>
        <w:t xml:space="preserve"> las medidas incoadas Aragón con el 94% del total de incoadas, segu</w:t>
      </w:r>
      <w:r w:rsidR="00713E9E" w:rsidRPr="00FB4BB5">
        <w:rPr>
          <w:rFonts w:ascii="Arial" w:hAnsi="Arial" w:cs="Arial"/>
        </w:rPr>
        <w:t xml:space="preserve">ida de Cantabria, con el 92% y </w:t>
      </w:r>
      <w:r w:rsidR="00FE002B" w:rsidRPr="00FB4BB5">
        <w:rPr>
          <w:rFonts w:ascii="Arial" w:hAnsi="Arial" w:cs="Arial"/>
        </w:rPr>
        <w:t>Galicia con el 88%.</w:t>
      </w:r>
    </w:p>
    <w:p w:rsidR="00FE002B" w:rsidRPr="00FB4BB5" w:rsidRDefault="00FE002B" w:rsidP="000069C5">
      <w:pPr>
        <w:jc w:val="both"/>
        <w:rPr>
          <w:rFonts w:ascii="Arial" w:hAnsi="Arial" w:cs="Arial"/>
        </w:rPr>
      </w:pPr>
      <w:r w:rsidRPr="00FB4BB5">
        <w:rPr>
          <w:rFonts w:ascii="Arial" w:hAnsi="Arial" w:cs="Arial"/>
        </w:rPr>
        <w:t>Las comunidades que denegaron las medias en mayor porcentaje fueron Cataluña con el 44% de denegaciones, seguida de Madrid con el 38% y Canarias con el 25%.</w:t>
      </w:r>
    </w:p>
    <w:p w:rsidR="00D15CFB" w:rsidRPr="00FB4BB5" w:rsidRDefault="00713E9E" w:rsidP="000069C5">
      <w:pPr>
        <w:jc w:val="both"/>
        <w:rPr>
          <w:rFonts w:ascii="Arial" w:hAnsi="Arial" w:cs="Arial"/>
        </w:rPr>
      </w:pPr>
      <w:r w:rsidRPr="00FB4BB5">
        <w:rPr>
          <w:rFonts w:ascii="Arial" w:hAnsi="Arial" w:cs="Arial"/>
        </w:rPr>
        <w:t xml:space="preserve">Señalar </w:t>
      </w:r>
      <w:r w:rsidR="00D15CFB" w:rsidRPr="00FB4BB5">
        <w:rPr>
          <w:rFonts w:ascii="Arial" w:hAnsi="Arial" w:cs="Arial"/>
        </w:rPr>
        <w:t>que es Murcia</w:t>
      </w:r>
      <w:r w:rsidRPr="00FB4BB5">
        <w:rPr>
          <w:rFonts w:ascii="Arial" w:hAnsi="Arial" w:cs="Arial"/>
        </w:rPr>
        <w:t xml:space="preserve"> la comunidad autónoma que más ó</w:t>
      </w:r>
      <w:r w:rsidR="00D15CFB" w:rsidRPr="00FB4BB5">
        <w:rPr>
          <w:rFonts w:ascii="Arial" w:hAnsi="Arial" w:cs="Arial"/>
        </w:rPr>
        <w:t>rdenes de protección inadmite con un 20% cuando la media es del 4% y La Rioja la que mayor porcentaje de medidas inadmite con el 16% cuando la media es del 2%.</w:t>
      </w:r>
    </w:p>
    <w:p w:rsidR="00FE002B" w:rsidRPr="00FB4BB5" w:rsidRDefault="00FE002B" w:rsidP="00FB4BB5">
      <w:pPr>
        <w:ind w:firstLine="340"/>
        <w:jc w:val="both"/>
        <w:rPr>
          <w:rFonts w:ascii="Arial" w:hAnsi="Arial" w:cs="Arial"/>
          <w:b/>
        </w:rPr>
      </w:pPr>
      <w:r w:rsidRPr="00FB4BB5">
        <w:rPr>
          <w:rFonts w:ascii="Arial" w:hAnsi="Arial" w:cs="Arial"/>
          <w:b/>
        </w:rPr>
        <w:t>AVANCE SITUACIÓN 2017</w:t>
      </w:r>
    </w:p>
    <w:p w:rsidR="00D15CFB" w:rsidRPr="00FB4BB5" w:rsidRDefault="00D15CFB" w:rsidP="00FB4BB5">
      <w:pPr>
        <w:pBdr>
          <w:top w:val="single" w:sz="4" w:space="1" w:color="auto"/>
          <w:left w:val="single" w:sz="4" w:space="4" w:color="auto"/>
          <w:bottom w:val="single" w:sz="4" w:space="1" w:color="auto"/>
          <w:right w:val="single" w:sz="4" w:space="4" w:color="auto"/>
        </w:pBdr>
        <w:spacing w:after="0"/>
        <w:jc w:val="both"/>
        <w:rPr>
          <w:rFonts w:ascii="Arial" w:hAnsi="Arial" w:cs="Arial"/>
          <w:b/>
        </w:rPr>
      </w:pPr>
      <w:r w:rsidRPr="00FB4BB5">
        <w:rPr>
          <w:rFonts w:ascii="Arial" w:hAnsi="Arial" w:cs="Arial"/>
          <w:b/>
        </w:rPr>
        <w:t>El total de órdenes y medias de protección incoadas las comunidades autónomas que más porcentaje concedieron fueron:</w:t>
      </w:r>
    </w:p>
    <w:p w:rsidR="00D15CFB" w:rsidRPr="00FB4BB5" w:rsidRDefault="00D15CFB" w:rsidP="00FB4BB5">
      <w:pPr>
        <w:pBdr>
          <w:top w:val="single" w:sz="4" w:space="1" w:color="auto"/>
          <w:left w:val="single" w:sz="4" w:space="4" w:color="auto"/>
          <w:bottom w:val="single" w:sz="4" w:space="1" w:color="auto"/>
          <w:right w:val="single" w:sz="4" w:space="4" w:color="auto"/>
        </w:pBdr>
        <w:spacing w:after="0"/>
        <w:jc w:val="both"/>
        <w:rPr>
          <w:rFonts w:ascii="Arial" w:hAnsi="Arial" w:cs="Arial"/>
          <w:b/>
        </w:rPr>
      </w:pPr>
      <w:r w:rsidRPr="00FB4BB5">
        <w:rPr>
          <w:rFonts w:ascii="Arial" w:hAnsi="Arial" w:cs="Arial"/>
          <w:b/>
        </w:rPr>
        <w:tab/>
        <w:t>-Comunidad Valenciana: 86%</w:t>
      </w:r>
    </w:p>
    <w:p w:rsidR="00D15CFB" w:rsidRPr="00FB4BB5" w:rsidRDefault="00D15CFB" w:rsidP="00FB4BB5">
      <w:pPr>
        <w:pBdr>
          <w:top w:val="single" w:sz="4" w:space="1" w:color="auto"/>
          <w:left w:val="single" w:sz="4" w:space="4" w:color="auto"/>
          <w:bottom w:val="single" w:sz="4" w:space="1" w:color="auto"/>
          <w:right w:val="single" w:sz="4" w:space="4" w:color="auto"/>
        </w:pBdr>
        <w:spacing w:after="0"/>
        <w:jc w:val="both"/>
        <w:rPr>
          <w:rFonts w:ascii="Arial" w:hAnsi="Arial" w:cs="Arial"/>
          <w:b/>
        </w:rPr>
      </w:pPr>
      <w:r w:rsidRPr="00FB4BB5">
        <w:rPr>
          <w:rFonts w:ascii="Arial" w:hAnsi="Arial" w:cs="Arial"/>
          <w:b/>
        </w:rPr>
        <w:tab/>
        <w:t>-Baleares y La Rioja: 85%</w:t>
      </w:r>
    </w:p>
    <w:p w:rsidR="00D15CFB" w:rsidRPr="00FB4BB5" w:rsidRDefault="00D15CFB" w:rsidP="00FB4BB5">
      <w:pPr>
        <w:pBdr>
          <w:top w:val="single" w:sz="4" w:space="1" w:color="auto"/>
          <w:left w:val="single" w:sz="4" w:space="4" w:color="auto"/>
          <w:bottom w:val="single" w:sz="4" w:space="1" w:color="auto"/>
          <w:right w:val="single" w:sz="4" w:space="4" w:color="auto"/>
        </w:pBdr>
        <w:spacing w:after="0"/>
        <w:jc w:val="both"/>
        <w:rPr>
          <w:rFonts w:ascii="Arial" w:hAnsi="Arial" w:cs="Arial"/>
          <w:b/>
        </w:rPr>
      </w:pPr>
      <w:r w:rsidRPr="00FB4BB5">
        <w:rPr>
          <w:rFonts w:ascii="Arial" w:hAnsi="Arial" w:cs="Arial"/>
          <w:b/>
        </w:rPr>
        <w:t>Las comunidades autónomas que mayor porcentaje denegaron fueron:</w:t>
      </w:r>
    </w:p>
    <w:p w:rsidR="00D15CFB" w:rsidRPr="00FB4BB5" w:rsidRDefault="00D15CFB" w:rsidP="00FB4BB5">
      <w:pPr>
        <w:pBdr>
          <w:top w:val="single" w:sz="4" w:space="1" w:color="auto"/>
          <w:left w:val="single" w:sz="4" w:space="4" w:color="auto"/>
          <w:bottom w:val="single" w:sz="4" w:space="1" w:color="auto"/>
          <w:right w:val="single" w:sz="4" w:space="4" w:color="auto"/>
        </w:pBdr>
        <w:spacing w:after="0"/>
        <w:jc w:val="both"/>
        <w:rPr>
          <w:rFonts w:ascii="Arial" w:hAnsi="Arial" w:cs="Arial"/>
          <w:b/>
        </w:rPr>
      </w:pPr>
      <w:r w:rsidRPr="00FB4BB5">
        <w:rPr>
          <w:rFonts w:ascii="Arial" w:hAnsi="Arial" w:cs="Arial"/>
          <w:b/>
        </w:rPr>
        <w:tab/>
        <w:t>-Cataluña: 50%</w:t>
      </w:r>
    </w:p>
    <w:p w:rsidR="00D15CFB" w:rsidRPr="00FB4BB5" w:rsidRDefault="00D15CFB" w:rsidP="00FB4BB5">
      <w:pPr>
        <w:pBdr>
          <w:top w:val="single" w:sz="4" w:space="1" w:color="auto"/>
          <w:left w:val="single" w:sz="4" w:space="4" w:color="auto"/>
          <w:bottom w:val="single" w:sz="4" w:space="1" w:color="auto"/>
          <w:right w:val="single" w:sz="4" w:space="4" w:color="auto"/>
        </w:pBdr>
        <w:spacing w:after="0"/>
        <w:jc w:val="both"/>
        <w:rPr>
          <w:rFonts w:ascii="Arial" w:hAnsi="Arial" w:cs="Arial"/>
          <w:b/>
        </w:rPr>
      </w:pPr>
      <w:r w:rsidRPr="00FB4BB5">
        <w:rPr>
          <w:rFonts w:ascii="Arial" w:hAnsi="Arial" w:cs="Arial"/>
          <w:b/>
        </w:rPr>
        <w:tab/>
        <w:t>-Madrid: 44%</w:t>
      </w:r>
    </w:p>
    <w:p w:rsidR="00D15CFB" w:rsidRPr="00FB4BB5" w:rsidRDefault="00D15CFB" w:rsidP="00FB4BB5">
      <w:pPr>
        <w:pBdr>
          <w:top w:val="single" w:sz="4" w:space="1" w:color="auto"/>
          <w:left w:val="single" w:sz="4" w:space="4" w:color="auto"/>
          <w:bottom w:val="single" w:sz="4" w:space="1" w:color="auto"/>
          <w:right w:val="single" w:sz="4" w:space="4" w:color="auto"/>
        </w:pBdr>
        <w:spacing w:after="0"/>
        <w:jc w:val="both"/>
        <w:rPr>
          <w:rFonts w:ascii="Arial" w:hAnsi="Arial" w:cs="Arial"/>
          <w:b/>
        </w:rPr>
      </w:pPr>
      <w:r w:rsidRPr="00FB4BB5">
        <w:rPr>
          <w:rFonts w:ascii="Arial" w:hAnsi="Arial" w:cs="Arial"/>
          <w:b/>
        </w:rPr>
        <w:tab/>
        <w:t>-País Vasco: 42%</w:t>
      </w:r>
    </w:p>
    <w:p w:rsidR="00D15CFB" w:rsidRPr="00FB4BB5" w:rsidRDefault="00D15CFB" w:rsidP="00FB4BB5">
      <w:pPr>
        <w:pBdr>
          <w:top w:val="single" w:sz="4" w:space="1" w:color="auto"/>
          <w:left w:val="single" w:sz="4" w:space="4" w:color="auto"/>
          <w:bottom w:val="single" w:sz="4" w:space="1" w:color="auto"/>
          <w:right w:val="single" w:sz="4" w:space="4" w:color="auto"/>
        </w:pBdr>
        <w:spacing w:after="0"/>
        <w:jc w:val="both"/>
        <w:rPr>
          <w:rFonts w:ascii="Arial" w:hAnsi="Arial" w:cs="Arial"/>
          <w:b/>
        </w:rPr>
      </w:pPr>
    </w:p>
    <w:p w:rsidR="00D15CFB" w:rsidRPr="00FB4BB5" w:rsidRDefault="00D15CFB" w:rsidP="00FB4BB5">
      <w:pPr>
        <w:pBdr>
          <w:top w:val="single" w:sz="4" w:space="1" w:color="auto"/>
          <w:left w:val="single" w:sz="4" w:space="4" w:color="auto"/>
          <w:bottom w:val="single" w:sz="4" w:space="1" w:color="auto"/>
          <w:right w:val="single" w:sz="4" w:space="4" w:color="auto"/>
        </w:pBdr>
        <w:spacing w:after="0"/>
        <w:jc w:val="both"/>
        <w:rPr>
          <w:rFonts w:ascii="Arial" w:hAnsi="Arial" w:cs="Arial"/>
          <w:b/>
        </w:rPr>
      </w:pPr>
      <w:r w:rsidRPr="00FB4BB5">
        <w:rPr>
          <w:rFonts w:ascii="Arial" w:hAnsi="Arial" w:cs="Arial"/>
          <w:b/>
        </w:rPr>
        <w:lastRenderedPageBreak/>
        <w:t xml:space="preserve">Murcia es la </w:t>
      </w:r>
      <w:r w:rsidR="000069C5">
        <w:rPr>
          <w:rFonts w:ascii="Arial" w:hAnsi="Arial" w:cs="Arial"/>
          <w:b/>
        </w:rPr>
        <w:t xml:space="preserve">comunidad </w:t>
      </w:r>
      <w:proofErr w:type="spellStart"/>
      <w:r w:rsidR="000069C5">
        <w:rPr>
          <w:rFonts w:ascii="Arial" w:hAnsi="Arial" w:cs="Arial"/>
          <w:b/>
        </w:rPr>
        <w:t>autonoma</w:t>
      </w:r>
      <w:proofErr w:type="spellEnd"/>
      <w:r w:rsidRPr="00FB4BB5">
        <w:rPr>
          <w:rFonts w:ascii="Arial" w:hAnsi="Arial" w:cs="Arial"/>
          <w:b/>
        </w:rPr>
        <w:t xml:space="preserve"> con mayor porcentaje de órdenes y medidas inadmitidas con un 17% cuando la media es del 2%, seguida de País Vasco con un 7% y Aragón con un 4%.</w:t>
      </w:r>
    </w:p>
    <w:p w:rsidR="00D15CFB" w:rsidRPr="00FB4BB5" w:rsidRDefault="00D15CFB" w:rsidP="00FB4BB5">
      <w:pPr>
        <w:pBdr>
          <w:top w:val="single" w:sz="4" w:space="1" w:color="auto"/>
          <w:left w:val="single" w:sz="4" w:space="4" w:color="auto"/>
          <w:bottom w:val="single" w:sz="4" w:space="1" w:color="auto"/>
          <w:right w:val="single" w:sz="4" w:space="4" w:color="auto"/>
        </w:pBdr>
        <w:spacing w:after="0"/>
        <w:jc w:val="both"/>
        <w:rPr>
          <w:rFonts w:ascii="Arial" w:hAnsi="Arial" w:cs="Arial"/>
          <w:b/>
        </w:rPr>
      </w:pPr>
    </w:p>
    <w:p w:rsidR="00FE002B" w:rsidRPr="00FB4BB5" w:rsidRDefault="00FE002B" w:rsidP="00FB4BB5">
      <w:pPr>
        <w:jc w:val="both"/>
        <w:rPr>
          <w:rFonts w:ascii="Arial" w:hAnsi="Arial" w:cs="Arial"/>
        </w:rPr>
      </w:pPr>
    </w:p>
    <w:p w:rsidR="009E3FE8" w:rsidRPr="00FB4BB5" w:rsidRDefault="009E3FE8" w:rsidP="00FB4BB5">
      <w:pPr>
        <w:pStyle w:val="Prrafodelista"/>
        <w:numPr>
          <w:ilvl w:val="0"/>
          <w:numId w:val="2"/>
        </w:numPr>
        <w:jc w:val="both"/>
        <w:rPr>
          <w:rFonts w:ascii="Arial" w:hAnsi="Arial" w:cs="Arial"/>
          <w:b/>
          <w:u w:val="double" w:color="7030A0"/>
        </w:rPr>
      </w:pPr>
      <w:r w:rsidRPr="00FB4BB5">
        <w:rPr>
          <w:rFonts w:ascii="Arial" w:hAnsi="Arial" w:cs="Arial"/>
          <w:b/>
          <w:u w:val="double" w:color="7030A0"/>
        </w:rPr>
        <w:t>RATIO ORDENES</w:t>
      </w:r>
      <w:r w:rsidR="000069C5">
        <w:rPr>
          <w:rFonts w:ascii="Arial" w:hAnsi="Arial" w:cs="Arial"/>
          <w:b/>
          <w:u w:val="double" w:color="7030A0"/>
        </w:rPr>
        <w:t xml:space="preserve"> </w:t>
      </w:r>
      <w:r w:rsidRPr="00FB4BB5">
        <w:rPr>
          <w:rFonts w:ascii="Arial" w:hAnsi="Arial" w:cs="Arial"/>
          <w:b/>
          <w:u w:val="double" w:color="7030A0"/>
        </w:rPr>
        <w:t xml:space="preserve">/ VÍCTIMAS DE VIOLENCIA Y </w:t>
      </w:r>
      <w:r w:rsidR="00FE002B" w:rsidRPr="00FB4BB5">
        <w:rPr>
          <w:rFonts w:ascii="Arial" w:hAnsi="Arial" w:cs="Arial"/>
          <w:b/>
          <w:u w:val="double" w:color="7030A0"/>
        </w:rPr>
        <w:t>TASA DE VÍCTIMAS</w:t>
      </w:r>
      <w:r w:rsidRPr="00FB4BB5">
        <w:rPr>
          <w:rFonts w:ascii="Arial" w:hAnsi="Arial" w:cs="Arial"/>
          <w:b/>
          <w:u w:val="double" w:color="7030A0"/>
        </w:rPr>
        <w:t xml:space="preserve"> POR 10.000 MUJERES.</w:t>
      </w:r>
    </w:p>
    <w:p w:rsidR="009E3FE8" w:rsidRPr="00FB4BB5" w:rsidRDefault="009E3FE8" w:rsidP="000069C5">
      <w:pPr>
        <w:jc w:val="both"/>
        <w:rPr>
          <w:rFonts w:ascii="Arial" w:hAnsi="Arial" w:cs="Arial"/>
        </w:rPr>
      </w:pPr>
      <w:r w:rsidRPr="00FB4BB5">
        <w:rPr>
          <w:rFonts w:ascii="Arial" w:hAnsi="Arial" w:cs="Arial"/>
        </w:rPr>
        <w:t xml:space="preserve">La ratio de órdenes de protección sobre el total de mujeres víctimas de violencia de género en las denuncias recibidas es del 28% de media. Es la Rioja con el 68%, seguida de Castilla </w:t>
      </w:r>
      <w:r w:rsidR="00B13A24" w:rsidRPr="00FB4BB5">
        <w:rPr>
          <w:rFonts w:ascii="Arial" w:hAnsi="Arial" w:cs="Arial"/>
        </w:rPr>
        <w:t>–La Mancha, con el 39% y Castilla y León con el 35% las comunidades con porcentajes más altos respecto de la ratio órdenes/ víctimas.</w:t>
      </w:r>
      <w:r w:rsidR="00713E9E" w:rsidRPr="00FB4BB5">
        <w:rPr>
          <w:rFonts w:ascii="Arial" w:hAnsi="Arial" w:cs="Arial"/>
        </w:rPr>
        <w:t xml:space="preserve"> </w:t>
      </w:r>
      <w:r w:rsidR="00B13A24" w:rsidRPr="00FB4BB5">
        <w:rPr>
          <w:rFonts w:ascii="Arial" w:hAnsi="Arial" w:cs="Arial"/>
        </w:rPr>
        <w:t>Por otro lado</w:t>
      </w:r>
      <w:r w:rsidR="00B60B6D" w:rsidRPr="00FB4BB5">
        <w:rPr>
          <w:rFonts w:ascii="Arial" w:hAnsi="Arial" w:cs="Arial"/>
        </w:rPr>
        <w:t>,</w:t>
      </w:r>
      <w:r w:rsidR="00B13A24" w:rsidRPr="00FB4BB5">
        <w:rPr>
          <w:rFonts w:ascii="Arial" w:hAnsi="Arial" w:cs="Arial"/>
        </w:rPr>
        <w:t xml:space="preserve"> es Baleares la comunidad que tiene menor ratio de órdenes/víctimas con el 14%, seguida de País Vasco con el 16% y Navarra con el 24%.</w:t>
      </w:r>
    </w:p>
    <w:p w:rsidR="00B13A24" w:rsidRPr="00FB4BB5" w:rsidRDefault="00B13A24" w:rsidP="000069C5">
      <w:pPr>
        <w:jc w:val="both"/>
        <w:rPr>
          <w:rFonts w:ascii="Arial" w:hAnsi="Arial" w:cs="Arial"/>
        </w:rPr>
      </w:pPr>
      <w:r w:rsidRPr="00FB4BB5">
        <w:rPr>
          <w:rFonts w:ascii="Arial" w:hAnsi="Arial" w:cs="Arial"/>
        </w:rPr>
        <w:t>Respecto de la tasa de mujeres víctimas de violencia de género por cada 10.000 mujeres, Baleares vuelve a ser la que mayor tasa tiene, seguida de Canarias y Murcia.</w:t>
      </w:r>
      <w:r w:rsidR="00910971" w:rsidRPr="00FB4BB5">
        <w:rPr>
          <w:rFonts w:ascii="Arial" w:hAnsi="Arial" w:cs="Arial"/>
        </w:rPr>
        <w:t xml:space="preserve"> </w:t>
      </w:r>
      <w:r w:rsidR="00D628EE" w:rsidRPr="00FB4BB5">
        <w:rPr>
          <w:rFonts w:ascii="Arial" w:hAnsi="Arial" w:cs="Arial"/>
        </w:rPr>
        <w:t>La Rioja, Castilla y León y Galicia so</w:t>
      </w:r>
      <w:r w:rsidRPr="00FB4BB5">
        <w:rPr>
          <w:rFonts w:ascii="Arial" w:hAnsi="Arial" w:cs="Arial"/>
        </w:rPr>
        <w:t>n la de menor tasa tienen.</w:t>
      </w:r>
    </w:p>
    <w:p w:rsidR="00D628EE" w:rsidRPr="00FB4BB5" w:rsidRDefault="00D628EE" w:rsidP="00FB4BB5">
      <w:pPr>
        <w:pStyle w:val="Prrafodelista"/>
        <w:numPr>
          <w:ilvl w:val="0"/>
          <w:numId w:val="2"/>
        </w:numPr>
        <w:jc w:val="both"/>
        <w:rPr>
          <w:rFonts w:ascii="Arial" w:hAnsi="Arial" w:cs="Arial"/>
          <w:b/>
          <w:u w:val="double" w:color="7030A0"/>
        </w:rPr>
      </w:pPr>
      <w:r w:rsidRPr="00FB4BB5">
        <w:rPr>
          <w:rFonts w:ascii="Arial" w:hAnsi="Arial" w:cs="Arial"/>
          <w:b/>
          <w:u w:val="double" w:color="7030A0"/>
        </w:rPr>
        <w:t>SENTENCIAS EN 2016.</w:t>
      </w:r>
    </w:p>
    <w:p w:rsidR="00D628EE" w:rsidRPr="00FB4BB5" w:rsidRDefault="00D628EE" w:rsidP="000069C5">
      <w:pPr>
        <w:jc w:val="both"/>
        <w:rPr>
          <w:rFonts w:ascii="Arial" w:hAnsi="Arial" w:cs="Arial"/>
          <w:highlight w:val="yellow"/>
        </w:rPr>
      </w:pPr>
      <w:r w:rsidRPr="00FB4BB5">
        <w:rPr>
          <w:rFonts w:ascii="Arial" w:hAnsi="Arial" w:cs="Arial"/>
        </w:rPr>
        <w:t>Las cifras totales de sentencias alcanza la cifra de 47.175 en los diferentes organismos judiciales, los JVM, los Juzgados de lo Penal, la Audiencia Provincial, las sentencias condenatorias alcanzan el 66%</w:t>
      </w:r>
      <w:r w:rsidR="00713E9E" w:rsidRPr="00FB4BB5">
        <w:rPr>
          <w:rFonts w:ascii="Arial" w:hAnsi="Arial" w:cs="Arial"/>
        </w:rPr>
        <w:t>, 3 puntos más que en</w:t>
      </w:r>
      <w:r w:rsidRPr="00FB4BB5">
        <w:rPr>
          <w:rFonts w:ascii="Arial" w:hAnsi="Arial" w:cs="Arial"/>
        </w:rPr>
        <w:t xml:space="preserve"> 2015.</w:t>
      </w:r>
    </w:p>
    <w:tbl>
      <w:tblPr>
        <w:tblStyle w:val="Cuadrculaclara-nfasis5"/>
        <w:tblpPr w:leftFromText="141" w:rightFromText="141" w:vertAnchor="text" w:horzAnchor="page" w:tblpXSpec="center" w:tblpY="31"/>
        <w:tblW w:w="0" w:type="auto"/>
        <w:tblLayout w:type="fixed"/>
        <w:tblLook w:val="04A0"/>
      </w:tblPr>
      <w:tblGrid>
        <w:gridCol w:w="2219"/>
        <w:gridCol w:w="1751"/>
        <w:gridCol w:w="1701"/>
        <w:gridCol w:w="1701"/>
      </w:tblGrid>
      <w:tr w:rsidR="00D628EE" w:rsidRPr="00FB4BB5" w:rsidTr="00910971">
        <w:trPr>
          <w:cnfStyle w:val="100000000000"/>
          <w:trHeight w:val="551"/>
        </w:trPr>
        <w:tc>
          <w:tcPr>
            <w:cnfStyle w:val="001000000000"/>
            <w:tcW w:w="2219" w:type="dxa"/>
            <w:tcBorders>
              <w:top w:val="nil"/>
              <w:left w:val="nil"/>
            </w:tcBorders>
          </w:tcPr>
          <w:p w:rsidR="00D628EE" w:rsidRPr="00FB4BB5" w:rsidRDefault="00D628EE" w:rsidP="00FB4BB5">
            <w:pPr>
              <w:pStyle w:val="Prrafodelista"/>
              <w:ind w:left="0" w:firstLine="340"/>
              <w:jc w:val="both"/>
              <w:rPr>
                <w:rFonts w:ascii="Arial" w:hAnsi="Arial" w:cs="Arial"/>
                <w:b w:val="0"/>
                <w:color w:val="000000" w:themeColor="text1"/>
              </w:rPr>
            </w:pPr>
          </w:p>
        </w:tc>
        <w:tc>
          <w:tcPr>
            <w:tcW w:w="1751" w:type="dxa"/>
          </w:tcPr>
          <w:p w:rsidR="00910E2D" w:rsidRPr="00FB4BB5" w:rsidRDefault="00910E2D" w:rsidP="00FB4BB5">
            <w:pPr>
              <w:pStyle w:val="Prrafodelista"/>
              <w:ind w:left="0"/>
              <w:jc w:val="both"/>
              <w:cnfStyle w:val="100000000000"/>
              <w:rPr>
                <w:rFonts w:ascii="Arial" w:hAnsi="Arial" w:cs="Arial"/>
              </w:rPr>
            </w:pPr>
          </w:p>
          <w:p w:rsidR="00D628EE" w:rsidRPr="00FB4BB5" w:rsidRDefault="00D628EE" w:rsidP="00FB4BB5">
            <w:pPr>
              <w:pStyle w:val="Prrafodelista"/>
              <w:ind w:left="0"/>
              <w:jc w:val="both"/>
              <w:cnfStyle w:val="100000000000"/>
              <w:rPr>
                <w:rFonts w:ascii="Arial" w:hAnsi="Arial" w:cs="Arial"/>
                <w:b w:val="0"/>
                <w:color w:val="000000" w:themeColor="text1"/>
              </w:rPr>
            </w:pPr>
            <w:r w:rsidRPr="00FB4BB5">
              <w:rPr>
                <w:rFonts w:ascii="Arial" w:hAnsi="Arial" w:cs="Arial"/>
                <w:color w:val="000000" w:themeColor="text1"/>
              </w:rPr>
              <w:t>Nº SENTENCIAS</w:t>
            </w:r>
          </w:p>
        </w:tc>
        <w:tc>
          <w:tcPr>
            <w:tcW w:w="1701" w:type="dxa"/>
          </w:tcPr>
          <w:p w:rsidR="00DA53A6" w:rsidRPr="00FB4BB5" w:rsidRDefault="00DA53A6" w:rsidP="00FB4BB5">
            <w:pPr>
              <w:pStyle w:val="Prrafodelista"/>
              <w:ind w:left="0" w:firstLine="340"/>
              <w:jc w:val="both"/>
              <w:cnfStyle w:val="100000000000"/>
              <w:rPr>
                <w:rFonts w:ascii="Arial" w:hAnsi="Arial" w:cs="Arial"/>
              </w:rPr>
            </w:pPr>
          </w:p>
          <w:p w:rsidR="00D628EE" w:rsidRPr="00FB4BB5" w:rsidRDefault="00D628EE" w:rsidP="00FB4BB5">
            <w:pPr>
              <w:pStyle w:val="Prrafodelista"/>
              <w:ind w:left="0"/>
              <w:jc w:val="both"/>
              <w:cnfStyle w:val="100000000000"/>
              <w:rPr>
                <w:rFonts w:ascii="Arial" w:hAnsi="Arial" w:cs="Arial"/>
                <w:bCs w:val="0"/>
                <w:color w:val="000000" w:themeColor="text1"/>
              </w:rPr>
            </w:pPr>
            <w:r w:rsidRPr="00FB4BB5">
              <w:rPr>
                <w:rFonts w:ascii="Arial" w:hAnsi="Arial" w:cs="Arial"/>
                <w:color w:val="000000" w:themeColor="text1"/>
              </w:rPr>
              <w:t>%Condenatorias</w:t>
            </w:r>
          </w:p>
        </w:tc>
        <w:tc>
          <w:tcPr>
            <w:tcW w:w="1701" w:type="dxa"/>
          </w:tcPr>
          <w:p w:rsidR="00DA53A6" w:rsidRPr="00FB4BB5" w:rsidRDefault="00DA53A6" w:rsidP="00FB4BB5">
            <w:pPr>
              <w:pStyle w:val="Prrafodelista"/>
              <w:ind w:left="0"/>
              <w:jc w:val="both"/>
              <w:cnfStyle w:val="100000000000"/>
              <w:rPr>
                <w:rFonts w:ascii="Arial" w:hAnsi="Arial" w:cs="Arial"/>
              </w:rPr>
            </w:pPr>
          </w:p>
          <w:p w:rsidR="00D628EE" w:rsidRPr="00FB4BB5" w:rsidRDefault="00DA53A6" w:rsidP="00FB4BB5">
            <w:pPr>
              <w:pStyle w:val="Prrafodelista"/>
              <w:ind w:left="0"/>
              <w:jc w:val="both"/>
              <w:cnfStyle w:val="100000000000"/>
              <w:rPr>
                <w:rFonts w:ascii="Arial" w:hAnsi="Arial" w:cs="Arial"/>
                <w:b w:val="0"/>
                <w:color w:val="000000" w:themeColor="text1"/>
              </w:rPr>
            </w:pPr>
            <w:r w:rsidRPr="00FB4BB5">
              <w:rPr>
                <w:rFonts w:ascii="Arial" w:hAnsi="Arial" w:cs="Arial"/>
              </w:rPr>
              <w:t>%</w:t>
            </w:r>
            <w:r w:rsidR="00D628EE" w:rsidRPr="00FB4BB5">
              <w:rPr>
                <w:rFonts w:ascii="Arial" w:hAnsi="Arial" w:cs="Arial"/>
                <w:color w:val="000000" w:themeColor="text1"/>
              </w:rPr>
              <w:t>Absolutorias</w:t>
            </w:r>
          </w:p>
        </w:tc>
      </w:tr>
      <w:tr w:rsidR="00910E2D" w:rsidRPr="00FB4BB5" w:rsidTr="00910971">
        <w:trPr>
          <w:cnfStyle w:val="000000100000"/>
        </w:trPr>
        <w:tc>
          <w:tcPr>
            <w:cnfStyle w:val="001000000000"/>
            <w:tcW w:w="2219" w:type="dxa"/>
          </w:tcPr>
          <w:p w:rsidR="00D628EE" w:rsidRPr="00FB4BB5" w:rsidRDefault="00D628EE" w:rsidP="00FB4BB5">
            <w:pPr>
              <w:pStyle w:val="Prrafodelista"/>
              <w:ind w:left="0" w:hanging="34"/>
              <w:jc w:val="both"/>
              <w:rPr>
                <w:rFonts w:ascii="Arial" w:hAnsi="Arial" w:cs="Arial"/>
              </w:rPr>
            </w:pPr>
            <w:r w:rsidRPr="00FB4BB5">
              <w:rPr>
                <w:rFonts w:ascii="Arial" w:hAnsi="Arial" w:cs="Arial"/>
              </w:rPr>
              <w:t>JVG</w:t>
            </w:r>
          </w:p>
        </w:tc>
        <w:tc>
          <w:tcPr>
            <w:tcW w:w="1751" w:type="dxa"/>
          </w:tcPr>
          <w:p w:rsidR="00D628EE" w:rsidRPr="00FB4BB5" w:rsidRDefault="00D628EE" w:rsidP="00FB4BB5">
            <w:pPr>
              <w:pStyle w:val="Prrafodelista"/>
              <w:ind w:left="0" w:firstLine="340"/>
              <w:jc w:val="both"/>
              <w:cnfStyle w:val="000000100000"/>
              <w:rPr>
                <w:rFonts w:ascii="Arial" w:hAnsi="Arial" w:cs="Arial"/>
              </w:rPr>
            </w:pPr>
            <w:r w:rsidRPr="00FB4BB5">
              <w:rPr>
                <w:rFonts w:ascii="Arial" w:hAnsi="Arial" w:cs="Arial"/>
              </w:rPr>
              <w:t>19.241</w:t>
            </w:r>
          </w:p>
        </w:tc>
        <w:tc>
          <w:tcPr>
            <w:tcW w:w="1701" w:type="dxa"/>
          </w:tcPr>
          <w:p w:rsidR="00D628EE" w:rsidRPr="00FB4BB5" w:rsidRDefault="00D628EE" w:rsidP="00FB4BB5">
            <w:pPr>
              <w:pStyle w:val="Prrafodelista"/>
              <w:ind w:left="0" w:firstLine="340"/>
              <w:jc w:val="both"/>
              <w:cnfStyle w:val="000000100000"/>
              <w:rPr>
                <w:rFonts w:ascii="Arial" w:hAnsi="Arial" w:cs="Arial"/>
                <w:b/>
                <w:color w:val="FF0000"/>
              </w:rPr>
            </w:pPr>
            <w:r w:rsidRPr="00FB4BB5">
              <w:rPr>
                <w:rFonts w:ascii="Arial" w:hAnsi="Arial" w:cs="Arial"/>
                <w:b/>
                <w:color w:val="FF0000"/>
              </w:rPr>
              <w:t>82%</w:t>
            </w:r>
          </w:p>
        </w:tc>
        <w:tc>
          <w:tcPr>
            <w:tcW w:w="1701" w:type="dxa"/>
          </w:tcPr>
          <w:p w:rsidR="00D628EE" w:rsidRPr="00FB4BB5" w:rsidRDefault="00D628EE" w:rsidP="00FB4BB5">
            <w:pPr>
              <w:pStyle w:val="Prrafodelista"/>
              <w:ind w:left="0" w:firstLine="340"/>
              <w:jc w:val="both"/>
              <w:cnfStyle w:val="000000100000"/>
              <w:rPr>
                <w:rFonts w:ascii="Arial" w:hAnsi="Arial" w:cs="Arial"/>
              </w:rPr>
            </w:pPr>
            <w:r w:rsidRPr="00FB4BB5">
              <w:rPr>
                <w:rFonts w:ascii="Arial" w:hAnsi="Arial" w:cs="Arial"/>
              </w:rPr>
              <w:t>18%</w:t>
            </w:r>
          </w:p>
        </w:tc>
      </w:tr>
      <w:tr w:rsidR="00D628EE" w:rsidRPr="00FB4BB5" w:rsidTr="00910971">
        <w:trPr>
          <w:cnfStyle w:val="000000010000"/>
        </w:trPr>
        <w:tc>
          <w:tcPr>
            <w:cnfStyle w:val="001000000000"/>
            <w:tcW w:w="2219" w:type="dxa"/>
          </w:tcPr>
          <w:p w:rsidR="00D628EE" w:rsidRPr="00FB4BB5" w:rsidRDefault="00D628EE" w:rsidP="00FB4BB5">
            <w:pPr>
              <w:pStyle w:val="Prrafodelista"/>
              <w:ind w:left="0" w:hanging="34"/>
              <w:jc w:val="both"/>
              <w:rPr>
                <w:rFonts w:ascii="Arial" w:hAnsi="Arial" w:cs="Arial"/>
              </w:rPr>
            </w:pPr>
            <w:r w:rsidRPr="00FB4BB5">
              <w:rPr>
                <w:rFonts w:ascii="Arial" w:hAnsi="Arial" w:cs="Arial"/>
              </w:rPr>
              <w:t>Juzgados de lo penal</w:t>
            </w:r>
          </w:p>
        </w:tc>
        <w:tc>
          <w:tcPr>
            <w:tcW w:w="1751" w:type="dxa"/>
          </w:tcPr>
          <w:p w:rsidR="00D628EE" w:rsidRPr="00FB4BB5" w:rsidRDefault="00D628EE" w:rsidP="00FB4BB5">
            <w:pPr>
              <w:pStyle w:val="Prrafodelista"/>
              <w:ind w:left="0" w:firstLine="340"/>
              <w:jc w:val="both"/>
              <w:cnfStyle w:val="000000010000"/>
              <w:rPr>
                <w:rFonts w:ascii="Arial" w:hAnsi="Arial" w:cs="Arial"/>
              </w:rPr>
            </w:pPr>
            <w:r w:rsidRPr="00FB4BB5">
              <w:rPr>
                <w:rFonts w:ascii="Arial" w:hAnsi="Arial" w:cs="Arial"/>
              </w:rPr>
              <w:t>27.652</w:t>
            </w:r>
          </w:p>
        </w:tc>
        <w:tc>
          <w:tcPr>
            <w:tcW w:w="1701" w:type="dxa"/>
          </w:tcPr>
          <w:p w:rsidR="00D628EE" w:rsidRPr="00FB4BB5" w:rsidRDefault="00D628EE" w:rsidP="00FB4BB5">
            <w:pPr>
              <w:pStyle w:val="Prrafodelista"/>
              <w:ind w:left="0" w:firstLine="340"/>
              <w:jc w:val="both"/>
              <w:cnfStyle w:val="000000010000"/>
              <w:rPr>
                <w:rFonts w:ascii="Arial" w:hAnsi="Arial" w:cs="Arial"/>
              </w:rPr>
            </w:pPr>
            <w:r w:rsidRPr="00FB4BB5">
              <w:rPr>
                <w:rFonts w:ascii="Arial" w:hAnsi="Arial" w:cs="Arial"/>
              </w:rPr>
              <w:t>55%</w:t>
            </w:r>
          </w:p>
        </w:tc>
        <w:tc>
          <w:tcPr>
            <w:tcW w:w="1701" w:type="dxa"/>
          </w:tcPr>
          <w:p w:rsidR="00D628EE" w:rsidRPr="00FB4BB5" w:rsidRDefault="00D628EE" w:rsidP="00FB4BB5">
            <w:pPr>
              <w:pStyle w:val="Prrafodelista"/>
              <w:ind w:left="0" w:firstLine="340"/>
              <w:jc w:val="both"/>
              <w:cnfStyle w:val="000000010000"/>
              <w:rPr>
                <w:rFonts w:ascii="Arial" w:hAnsi="Arial" w:cs="Arial"/>
                <w:b/>
                <w:color w:val="FF0000"/>
              </w:rPr>
            </w:pPr>
            <w:r w:rsidRPr="00FB4BB5">
              <w:rPr>
                <w:rFonts w:ascii="Arial" w:hAnsi="Arial" w:cs="Arial"/>
                <w:b/>
                <w:color w:val="FF0000"/>
              </w:rPr>
              <w:t>45%</w:t>
            </w:r>
          </w:p>
        </w:tc>
      </w:tr>
      <w:tr w:rsidR="00910E2D" w:rsidRPr="00FB4BB5" w:rsidTr="00910971">
        <w:trPr>
          <w:cnfStyle w:val="000000100000"/>
        </w:trPr>
        <w:tc>
          <w:tcPr>
            <w:cnfStyle w:val="001000000000"/>
            <w:tcW w:w="2219" w:type="dxa"/>
          </w:tcPr>
          <w:p w:rsidR="00D628EE" w:rsidRPr="00FB4BB5" w:rsidRDefault="00D628EE" w:rsidP="00FB4BB5">
            <w:pPr>
              <w:pStyle w:val="Prrafodelista"/>
              <w:ind w:left="0" w:hanging="34"/>
              <w:jc w:val="both"/>
              <w:rPr>
                <w:rFonts w:ascii="Arial" w:hAnsi="Arial" w:cs="Arial"/>
              </w:rPr>
            </w:pPr>
            <w:r w:rsidRPr="00FB4BB5">
              <w:rPr>
                <w:rFonts w:ascii="Arial" w:hAnsi="Arial" w:cs="Arial"/>
              </w:rPr>
              <w:t>Audiencia provincial</w:t>
            </w:r>
          </w:p>
        </w:tc>
        <w:tc>
          <w:tcPr>
            <w:tcW w:w="1751" w:type="dxa"/>
          </w:tcPr>
          <w:p w:rsidR="00D628EE" w:rsidRPr="00FB4BB5" w:rsidRDefault="00D628EE" w:rsidP="00FB4BB5">
            <w:pPr>
              <w:pStyle w:val="Prrafodelista"/>
              <w:ind w:left="0" w:firstLine="340"/>
              <w:jc w:val="both"/>
              <w:cnfStyle w:val="000000100000"/>
              <w:rPr>
                <w:rFonts w:ascii="Arial" w:hAnsi="Arial" w:cs="Arial"/>
              </w:rPr>
            </w:pPr>
            <w:r w:rsidRPr="00FB4BB5">
              <w:rPr>
                <w:rFonts w:ascii="Arial" w:hAnsi="Arial" w:cs="Arial"/>
              </w:rPr>
              <w:t>282</w:t>
            </w:r>
          </w:p>
        </w:tc>
        <w:tc>
          <w:tcPr>
            <w:tcW w:w="1701" w:type="dxa"/>
          </w:tcPr>
          <w:p w:rsidR="00D628EE" w:rsidRPr="00FB4BB5" w:rsidRDefault="00D628EE" w:rsidP="00FB4BB5">
            <w:pPr>
              <w:pStyle w:val="Prrafodelista"/>
              <w:ind w:left="0" w:firstLine="340"/>
              <w:jc w:val="both"/>
              <w:cnfStyle w:val="000000100000"/>
              <w:rPr>
                <w:rFonts w:ascii="Arial" w:hAnsi="Arial" w:cs="Arial"/>
                <w:b/>
                <w:color w:val="FF0000"/>
              </w:rPr>
            </w:pPr>
            <w:r w:rsidRPr="00FB4BB5">
              <w:rPr>
                <w:rFonts w:ascii="Arial" w:hAnsi="Arial" w:cs="Arial"/>
                <w:b/>
                <w:color w:val="FF0000"/>
              </w:rPr>
              <w:t>82%</w:t>
            </w:r>
          </w:p>
        </w:tc>
        <w:tc>
          <w:tcPr>
            <w:tcW w:w="1701" w:type="dxa"/>
          </w:tcPr>
          <w:p w:rsidR="00D628EE" w:rsidRPr="00FB4BB5" w:rsidRDefault="00D628EE" w:rsidP="00FB4BB5">
            <w:pPr>
              <w:pStyle w:val="Prrafodelista"/>
              <w:ind w:left="0" w:firstLine="340"/>
              <w:jc w:val="both"/>
              <w:cnfStyle w:val="000000100000"/>
              <w:rPr>
                <w:rFonts w:ascii="Arial" w:hAnsi="Arial" w:cs="Arial"/>
              </w:rPr>
            </w:pPr>
            <w:r w:rsidRPr="00FB4BB5">
              <w:rPr>
                <w:rFonts w:ascii="Arial" w:hAnsi="Arial" w:cs="Arial"/>
              </w:rPr>
              <w:t>18%</w:t>
            </w:r>
          </w:p>
        </w:tc>
      </w:tr>
      <w:tr w:rsidR="00D628EE" w:rsidRPr="00FB4BB5" w:rsidTr="00910971">
        <w:trPr>
          <w:cnfStyle w:val="000000010000"/>
          <w:trHeight w:val="260"/>
        </w:trPr>
        <w:tc>
          <w:tcPr>
            <w:cnfStyle w:val="001000000000"/>
            <w:tcW w:w="2219" w:type="dxa"/>
          </w:tcPr>
          <w:p w:rsidR="00D628EE" w:rsidRPr="00FB4BB5" w:rsidRDefault="00D628EE" w:rsidP="00FB4BB5">
            <w:pPr>
              <w:pStyle w:val="Prrafodelista"/>
              <w:ind w:left="0" w:hanging="34"/>
              <w:jc w:val="both"/>
              <w:rPr>
                <w:rFonts w:ascii="Arial" w:hAnsi="Arial" w:cs="Arial"/>
              </w:rPr>
            </w:pPr>
            <w:r w:rsidRPr="00FB4BB5">
              <w:rPr>
                <w:rFonts w:ascii="Arial" w:hAnsi="Arial" w:cs="Arial"/>
              </w:rPr>
              <w:t>TOTAL</w:t>
            </w:r>
          </w:p>
        </w:tc>
        <w:tc>
          <w:tcPr>
            <w:tcW w:w="1751" w:type="dxa"/>
          </w:tcPr>
          <w:p w:rsidR="00D628EE" w:rsidRPr="00FB4BB5" w:rsidRDefault="00D628EE" w:rsidP="00FB4BB5">
            <w:pPr>
              <w:pStyle w:val="Prrafodelista"/>
              <w:ind w:left="0" w:firstLine="340"/>
              <w:jc w:val="both"/>
              <w:cnfStyle w:val="000000010000"/>
              <w:rPr>
                <w:rFonts w:ascii="Arial" w:hAnsi="Arial" w:cs="Arial"/>
                <w:b/>
              </w:rPr>
            </w:pPr>
            <w:r w:rsidRPr="00FB4BB5">
              <w:rPr>
                <w:rFonts w:ascii="Arial" w:hAnsi="Arial" w:cs="Arial"/>
                <w:b/>
              </w:rPr>
              <w:t>47.175</w:t>
            </w:r>
          </w:p>
        </w:tc>
        <w:tc>
          <w:tcPr>
            <w:tcW w:w="1701" w:type="dxa"/>
          </w:tcPr>
          <w:p w:rsidR="00D628EE" w:rsidRPr="00FB4BB5" w:rsidRDefault="00D628EE" w:rsidP="00FB4BB5">
            <w:pPr>
              <w:pStyle w:val="Prrafodelista"/>
              <w:ind w:left="0" w:firstLine="340"/>
              <w:jc w:val="both"/>
              <w:cnfStyle w:val="000000010000"/>
              <w:rPr>
                <w:rFonts w:ascii="Arial" w:hAnsi="Arial" w:cs="Arial"/>
                <w:b/>
              </w:rPr>
            </w:pPr>
            <w:r w:rsidRPr="00FB4BB5">
              <w:rPr>
                <w:rFonts w:ascii="Arial" w:hAnsi="Arial" w:cs="Arial"/>
                <w:b/>
              </w:rPr>
              <w:t>66%</w:t>
            </w:r>
          </w:p>
        </w:tc>
        <w:tc>
          <w:tcPr>
            <w:tcW w:w="1701" w:type="dxa"/>
          </w:tcPr>
          <w:p w:rsidR="00D628EE" w:rsidRPr="00FB4BB5" w:rsidRDefault="00D628EE" w:rsidP="00FB4BB5">
            <w:pPr>
              <w:pStyle w:val="Prrafodelista"/>
              <w:ind w:left="0" w:firstLine="340"/>
              <w:jc w:val="both"/>
              <w:cnfStyle w:val="000000010000"/>
              <w:rPr>
                <w:rFonts w:ascii="Arial" w:hAnsi="Arial" w:cs="Arial"/>
                <w:b/>
              </w:rPr>
            </w:pPr>
            <w:r w:rsidRPr="00FB4BB5">
              <w:rPr>
                <w:rFonts w:ascii="Arial" w:hAnsi="Arial" w:cs="Arial"/>
                <w:b/>
              </w:rPr>
              <w:t>34%</w:t>
            </w:r>
          </w:p>
        </w:tc>
      </w:tr>
    </w:tbl>
    <w:p w:rsidR="00D628EE" w:rsidRPr="00FB4BB5" w:rsidRDefault="00D628EE" w:rsidP="00FB4BB5">
      <w:pPr>
        <w:ind w:firstLine="340"/>
        <w:jc w:val="both"/>
        <w:rPr>
          <w:rFonts w:ascii="Arial" w:hAnsi="Arial" w:cs="Arial"/>
          <w:highlight w:val="yellow"/>
        </w:rPr>
      </w:pPr>
    </w:p>
    <w:p w:rsidR="00D628EE" w:rsidRPr="00FB4BB5" w:rsidRDefault="00D628EE" w:rsidP="00FB4BB5">
      <w:pPr>
        <w:ind w:firstLine="340"/>
        <w:jc w:val="both"/>
        <w:rPr>
          <w:rFonts w:ascii="Arial" w:hAnsi="Arial" w:cs="Arial"/>
          <w:highlight w:val="yellow"/>
        </w:rPr>
      </w:pPr>
    </w:p>
    <w:p w:rsidR="00D628EE" w:rsidRPr="00FB4BB5" w:rsidRDefault="00D628EE" w:rsidP="00FB4BB5">
      <w:pPr>
        <w:ind w:firstLine="340"/>
        <w:jc w:val="both"/>
        <w:rPr>
          <w:rFonts w:ascii="Arial" w:hAnsi="Arial" w:cs="Arial"/>
          <w:b/>
          <w:color w:val="FF0000"/>
          <w:highlight w:val="yellow"/>
        </w:rPr>
      </w:pPr>
    </w:p>
    <w:p w:rsidR="00D628EE" w:rsidRPr="00FB4BB5" w:rsidRDefault="00D628EE" w:rsidP="00FB4BB5">
      <w:pPr>
        <w:ind w:firstLine="340"/>
        <w:jc w:val="both"/>
        <w:rPr>
          <w:rFonts w:ascii="Arial" w:hAnsi="Arial" w:cs="Arial"/>
          <w:b/>
          <w:color w:val="FF0000"/>
          <w:highlight w:val="yellow"/>
        </w:rPr>
      </w:pPr>
    </w:p>
    <w:p w:rsidR="00D628EE" w:rsidRPr="00FB4BB5" w:rsidRDefault="00D628EE" w:rsidP="00FB4BB5">
      <w:pPr>
        <w:ind w:firstLine="340"/>
        <w:jc w:val="both"/>
        <w:rPr>
          <w:rFonts w:ascii="Arial" w:hAnsi="Arial" w:cs="Arial"/>
          <w:b/>
          <w:color w:val="FF0000"/>
          <w:highlight w:val="yellow"/>
        </w:rPr>
      </w:pPr>
    </w:p>
    <w:p w:rsidR="00D628EE" w:rsidRPr="00FB4BB5" w:rsidRDefault="00D628EE" w:rsidP="00FB4BB5">
      <w:pPr>
        <w:ind w:firstLine="340"/>
        <w:jc w:val="both"/>
        <w:rPr>
          <w:rFonts w:ascii="Arial" w:hAnsi="Arial" w:cs="Arial"/>
          <w:color w:val="FF0000"/>
        </w:rPr>
      </w:pPr>
    </w:p>
    <w:p w:rsidR="003624DE" w:rsidRPr="00FB4BB5" w:rsidRDefault="003624DE" w:rsidP="00FB4BB5">
      <w:pPr>
        <w:jc w:val="both"/>
        <w:rPr>
          <w:rFonts w:ascii="Arial" w:hAnsi="Arial" w:cs="Arial"/>
        </w:rPr>
      </w:pPr>
    </w:p>
    <w:p w:rsidR="000069C5" w:rsidRDefault="000069C5" w:rsidP="000069C5">
      <w:pPr>
        <w:jc w:val="both"/>
        <w:rPr>
          <w:rFonts w:ascii="Arial" w:hAnsi="Arial" w:cs="Arial"/>
        </w:rPr>
      </w:pPr>
    </w:p>
    <w:p w:rsidR="00501CDC" w:rsidRPr="00FB4BB5" w:rsidRDefault="00D628EE" w:rsidP="000069C5">
      <w:pPr>
        <w:jc w:val="both"/>
        <w:rPr>
          <w:rFonts w:ascii="Arial" w:hAnsi="Arial" w:cs="Arial"/>
        </w:rPr>
      </w:pPr>
      <w:r w:rsidRPr="00FB4BB5">
        <w:rPr>
          <w:rFonts w:ascii="Arial" w:hAnsi="Arial" w:cs="Arial"/>
        </w:rPr>
        <w:t>El total de sentencias ha aumentado en un 2% respecto</w:t>
      </w:r>
      <w:r w:rsidR="00713E9E" w:rsidRPr="00FB4BB5">
        <w:rPr>
          <w:rFonts w:ascii="Arial" w:hAnsi="Arial" w:cs="Arial"/>
        </w:rPr>
        <w:t xml:space="preserve"> a 2015, </w:t>
      </w:r>
      <w:r w:rsidRPr="00FB4BB5">
        <w:rPr>
          <w:rFonts w:ascii="Arial" w:hAnsi="Arial" w:cs="Arial"/>
        </w:rPr>
        <w:t>destacar el aumento del porcentaje de sentencias condenatorias y bajada en las absolutorias en 3 puntos.</w:t>
      </w:r>
    </w:p>
    <w:p w:rsidR="000069C5" w:rsidRDefault="000069C5" w:rsidP="00FB4BB5">
      <w:pPr>
        <w:ind w:firstLine="340"/>
        <w:jc w:val="both"/>
        <w:rPr>
          <w:rFonts w:ascii="Arial" w:hAnsi="Arial" w:cs="Arial"/>
          <w:b/>
        </w:rPr>
      </w:pPr>
    </w:p>
    <w:p w:rsidR="000069C5" w:rsidRDefault="000069C5" w:rsidP="00FB4BB5">
      <w:pPr>
        <w:ind w:firstLine="340"/>
        <w:jc w:val="both"/>
        <w:rPr>
          <w:rFonts w:ascii="Arial" w:hAnsi="Arial" w:cs="Arial"/>
          <w:b/>
        </w:rPr>
      </w:pPr>
    </w:p>
    <w:p w:rsidR="000069C5" w:rsidRDefault="000069C5" w:rsidP="00FB4BB5">
      <w:pPr>
        <w:ind w:firstLine="340"/>
        <w:jc w:val="both"/>
        <w:rPr>
          <w:rFonts w:ascii="Arial" w:hAnsi="Arial" w:cs="Arial"/>
          <w:b/>
        </w:rPr>
      </w:pPr>
    </w:p>
    <w:p w:rsidR="00501CDC" w:rsidRPr="00FB4BB5" w:rsidRDefault="00501CDC" w:rsidP="00FB4BB5">
      <w:pPr>
        <w:ind w:firstLine="340"/>
        <w:jc w:val="both"/>
        <w:rPr>
          <w:rFonts w:ascii="Arial" w:hAnsi="Arial" w:cs="Arial"/>
          <w:b/>
        </w:rPr>
      </w:pPr>
      <w:r w:rsidRPr="00FB4BB5">
        <w:rPr>
          <w:rFonts w:ascii="Arial" w:hAnsi="Arial" w:cs="Arial"/>
          <w:b/>
        </w:rPr>
        <w:lastRenderedPageBreak/>
        <w:t>AVANCE SITUACIÓN 2017</w:t>
      </w:r>
    </w:p>
    <w:tbl>
      <w:tblPr>
        <w:tblStyle w:val="Sombreadomedio1-nfasis3"/>
        <w:tblpPr w:leftFromText="141" w:rightFromText="141" w:vertAnchor="text" w:horzAnchor="page" w:tblpXSpec="center"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1843"/>
        <w:gridCol w:w="1729"/>
        <w:gridCol w:w="1560"/>
      </w:tblGrid>
      <w:tr w:rsidR="00501CDC" w:rsidRPr="00FB4BB5" w:rsidTr="00910971">
        <w:trPr>
          <w:cnfStyle w:val="100000000000"/>
        </w:trPr>
        <w:tc>
          <w:tcPr>
            <w:cnfStyle w:val="001000000000"/>
            <w:tcW w:w="2093" w:type="dxa"/>
            <w:tcBorders>
              <w:top w:val="nil"/>
              <w:left w:val="nil"/>
              <w:bottom w:val="single" w:sz="4" w:space="0" w:color="auto"/>
              <w:right w:val="single" w:sz="4" w:space="0" w:color="auto"/>
            </w:tcBorders>
            <w:shd w:val="clear" w:color="auto" w:fill="FFFFFF" w:themeFill="background1"/>
          </w:tcPr>
          <w:p w:rsidR="00501CDC" w:rsidRPr="00FB4BB5" w:rsidRDefault="00501CDC" w:rsidP="00FB4BB5">
            <w:pPr>
              <w:pStyle w:val="Prrafodelista"/>
              <w:ind w:left="0" w:firstLine="340"/>
              <w:jc w:val="both"/>
              <w:rPr>
                <w:rFonts w:ascii="Arial" w:hAnsi="Arial" w:cs="Arial"/>
                <w:b w:val="0"/>
                <w:color w:val="000000" w:themeColor="text1"/>
              </w:rPr>
            </w:pPr>
          </w:p>
        </w:tc>
        <w:tc>
          <w:tcPr>
            <w:tcW w:w="1843" w:type="dxa"/>
            <w:tcBorders>
              <w:top w:val="none" w:sz="0" w:space="0" w:color="auto"/>
              <w:left w:val="single" w:sz="4" w:space="0" w:color="auto"/>
              <w:bottom w:val="single" w:sz="4" w:space="0" w:color="auto"/>
              <w:right w:val="none" w:sz="0" w:space="0" w:color="auto"/>
            </w:tcBorders>
          </w:tcPr>
          <w:p w:rsidR="00501CDC" w:rsidRPr="00FB4BB5" w:rsidRDefault="00501CDC" w:rsidP="00FB4BB5">
            <w:pPr>
              <w:pStyle w:val="Prrafodelista"/>
              <w:ind w:left="0"/>
              <w:jc w:val="both"/>
              <w:cnfStyle w:val="100000000000"/>
              <w:rPr>
                <w:rFonts w:ascii="Arial" w:hAnsi="Arial" w:cs="Arial"/>
              </w:rPr>
            </w:pPr>
          </w:p>
          <w:p w:rsidR="00501CDC" w:rsidRPr="00FB4BB5" w:rsidRDefault="00501CDC" w:rsidP="00FB4BB5">
            <w:pPr>
              <w:pStyle w:val="Prrafodelista"/>
              <w:ind w:left="0"/>
              <w:jc w:val="both"/>
              <w:cnfStyle w:val="100000000000"/>
              <w:rPr>
                <w:rFonts w:ascii="Arial" w:hAnsi="Arial" w:cs="Arial"/>
                <w:b w:val="0"/>
                <w:color w:val="000000" w:themeColor="text1"/>
              </w:rPr>
            </w:pPr>
            <w:r w:rsidRPr="00FB4BB5">
              <w:rPr>
                <w:rFonts w:ascii="Arial" w:hAnsi="Arial" w:cs="Arial"/>
                <w:color w:val="000000" w:themeColor="text1"/>
              </w:rPr>
              <w:t>Nº SENTENCIAS</w:t>
            </w:r>
          </w:p>
        </w:tc>
        <w:tc>
          <w:tcPr>
            <w:tcW w:w="1729" w:type="dxa"/>
            <w:tcBorders>
              <w:top w:val="none" w:sz="0" w:space="0" w:color="auto"/>
              <w:left w:val="none" w:sz="0" w:space="0" w:color="auto"/>
              <w:bottom w:val="none" w:sz="0" w:space="0" w:color="auto"/>
              <w:right w:val="none" w:sz="0" w:space="0" w:color="auto"/>
            </w:tcBorders>
          </w:tcPr>
          <w:p w:rsidR="00501CDC" w:rsidRPr="00FB4BB5" w:rsidRDefault="00501CDC" w:rsidP="00FB4BB5">
            <w:pPr>
              <w:pStyle w:val="Prrafodelista"/>
              <w:ind w:left="0" w:firstLine="340"/>
              <w:jc w:val="both"/>
              <w:cnfStyle w:val="100000000000"/>
              <w:rPr>
                <w:rFonts w:ascii="Arial" w:hAnsi="Arial" w:cs="Arial"/>
              </w:rPr>
            </w:pPr>
          </w:p>
          <w:p w:rsidR="00501CDC" w:rsidRPr="00FB4BB5" w:rsidRDefault="00501CDC" w:rsidP="00FB4BB5">
            <w:pPr>
              <w:pStyle w:val="Prrafodelista"/>
              <w:ind w:left="0"/>
              <w:jc w:val="both"/>
              <w:cnfStyle w:val="100000000000"/>
              <w:rPr>
                <w:rFonts w:ascii="Arial" w:hAnsi="Arial" w:cs="Arial"/>
                <w:bCs w:val="0"/>
                <w:color w:val="000000" w:themeColor="text1"/>
              </w:rPr>
            </w:pPr>
            <w:r w:rsidRPr="00FB4BB5">
              <w:rPr>
                <w:rFonts w:ascii="Arial" w:hAnsi="Arial" w:cs="Arial"/>
                <w:color w:val="000000" w:themeColor="text1"/>
              </w:rPr>
              <w:t>%Condenatorias</w:t>
            </w:r>
          </w:p>
        </w:tc>
        <w:tc>
          <w:tcPr>
            <w:tcW w:w="1560" w:type="dxa"/>
            <w:tcBorders>
              <w:top w:val="none" w:sz="0" w:space="0" w:color="auto"/>
              <w:left w:val="none" w:sz="0" w:space="0" w:color="auto"/>
              <w:bottom w:val="none" w:sz="0" w:space="0" w:color="auto"/>
              <w:right w:val="none" w:sz="0" w:space="0" w:color="auto"/>
            </w:tcBorders>
          </w:tcPr>
          <w:p w:rsidR="00501CDC" w:rsidRPr="00FB4BB5" w:rsidRDefault="00501CDC" w:rsidP="00FB4BB5">
            <w:pPr>
              <w:pStyle w:val="Prrafodelista"/>
              <w:ind w:left="0"/>
              <w:jc w:val="both"/>
              <w:cnfStyle w:val="100000000000"/>
              <w:rPr>
                <w:rFonts w:ascii="Arial" w:hAnsi="Arial" w:cs="Arial"/>
              </w:rPr>
            </w:pPr>
          </w:p>
          <w:p w:rsidR="00501CDC" w:rsidRPr="00FB4BB5" w:rsidRDefault="00501CDC" w:rsidP="00FB4BB5">
            <w:pPr>
              <w:pStyle w:val="Prrafodelista"/>
              <w:ind w:left="0"/>
              <w:jc w:val="both"/>
              <w:cnfStyle w:val="100000000000"/>
              <w:rPr>
                <w:rFonts w:ascii="Arial" w:hAnsi="Arial" w:cs="Arial"/>
                <w:b w:val="0"/>
                <w:color w:val="000000" w:themeColor="text1"/>
              </w:rPr>
            </w:pPr>
            <w:r w:rsidRPr="00FB4BB5">
              <w:rPr>
                <w:rFonts w:ascii="Arial" w:hAnsi="Arial" w:cs="Arial"/>
                <w:color w:val="000000" w:themeColor="text1"/>
              </w:rPr>
              <w:t>%Absolutorias</w:t>
            </w:r>
          </w:p>
        </w:tc>
      </w:tr>
      <w:tr w:rsidR="00501CDC" w:rsidRPr="00FB4BB5" w:rsidTr="00910971">
        <w:trPr>
          <w:cnfStyle w:val="000000100000"/>
          <w:trHeight w:val="205"/>
        </w:trPr>
        <w:tc>
          <w:tcPr>
            <w:cnfStyle w:val="001000000000"/>
            <w:tcW w:w="2093" w:type="dxa"/>
            <w:tcBorders>
              <w:top w:val="single" w:sz="4" w:space="0" w:color="auto"/>
              <w:right w:val="none" w:sz="0" w:space="0" w:color="auto"/>
            </w:tcBorders>
          </w:tcPr>
          <w:p w:rsidR="00501CDC" w:rsidRPr="00FB4BB5" w:rsidRDefault="00501CDC" w:rsidP="00FB4BB5">
            <w:pPr>
              <w:pStyle w:val="Prrafodelista"/>
              <w:ind w:left="0" w:hanging="34"/>
              <w:jc w:val="both"/>
              <w:rPr>
                <w:rFonts w:ascii="Arial" w:hAnsi="Arial" w:cs="Arial"/>
              </w:rPr>
            </w:pPr>
            <w:r w:rsidRPr="00FB4BB5">
              <w:rPr>
                <w:rFonts w:ascii="Arial" w:hAnsi="Arial" w:cs="Arial"/>
              </w:rPr>
              <w:t>JVG</w:t>
            </w:r>
          </w:p>
        </w:tc>
        <w:tc>
          <w:tcPr>
            <w:tcW w:w="1843" w:type="dxa"/>
            <w:tcBorders>
              <w:top w:val="single" w:sz="4" w:space="0" w:color="auto"/>
              <w:left w:val="none" w:sz="0" w:space="0" w:color="auto"/>
              <w:right w:val="none" w:sz="0" w:space="0" w:color="auto"/>
            </w:tcBorders>
          </w:tcPr>
          <w:p w:rsidR="00501CDC" w:rsidRPr="00FB4BB5" w:rsidRDefault="00501CDC" w:rsidP="00FB4BB5">
            <w:pPr>
              <w:pStyle w:val="Prrafodelista"/>
              <w:ind w:left="0" w:firstLine="340"/>
              <w:jc w:val="both"/>
              <w:cnfStyle w:val="000000100000"/>
              <w:rPr>
                <w:rFonts w:ascii="Arial" w:hAnsi="Arial" w:cs="Arial"/>
              </w:rPr>
            </w:pPr>
            <w:r w:rsidRPr="00FB4BB5">
              <w:rPr>
                <w:rFonts w:ascii="Arial" w:hAnsi="Arial" w:cs="Arial"/>
              </w:rPr>
              <w:t>5.258</w:t>
            </w:r>
          </w:p>
        </w:tc>
        <w:tc>
          <w:tcPr>
            <w:tcW w:w="1729" w:type="dxa"/>
            <w:tcBorders>
              <w:left w:val="none" w:sz="0" w:space="0" w:color="auto"/>
              <w:right w:val="none" w:sz="0" w:space="0" w:color="auto"/>
            </w:tcBorders>
          </w:tcPr>
          <w:p w:rsidR="00501CDC" w:rsidRPr="00FB4BB5" w:rsidRDefault="00501CDC" w:rsidP="00FB4BB5">
            <w:pPr>
              <w:pStyle w:val="Prrafodelista"/>
              <w:ind w:left="0" w:firstLine="340"/>
              <w:jc w:val="both"/>
              <w:cnfStyle w:val="000000100000"/>
              <w:rPr>
                <w:rFonts w:ascii="Arial" w:hAnsi="Arial" w:cs="Arial"/>
                <w:b/>
                <w:color w:val="FF0000"/>
              </w:rPr>
            </w:pPr>
            <w:r w:rsidRPr="00FB4BB5">
              <w:rPr>
                <w:rFonts w:ascii="Arial" w:hAnsi="Arial" w:cs="Arial"/>
                <w:b/>
                <w:color w:val="FF0000"/>
              </w:rPr>
              <w:t>83%</w:t>
            </w:r>
          </w:p>
        </w:tc>
        <w:tc>
          <w:tcPr>
            <w:tcW w:w="1560" w:type="dxa"/>
            <w:tcBorders>
              <w:left w:val="none" w:sz="0" w:space="0" w:color="auto"/>
            </w:tcBorders>
          </w:tcPr>
          <w:p w:rsidR="00501CDC" w:rsidRPr="00FB4BB5" w:rsidRDefault="00501CDC" w:rsidP="00FB4BB5">
            <w:pPr>
              <w:pStyle w:val="Prrafodelista"/>
              <w:ind w:left="0" w:firstLine="340"/>
              <w:jc w:val="both"/>
              <w:cnfStyle w:val="000000100000"/>
              <w:rPr>
                <w:rFonts w:ascii="Arial" w:hAnsi="Arial" w:cs="Arial"/>
              </w:rPr>
            </w:pPr>
            <w:r w:rsidRPr="00FB4BB5">
              <w:rPr>
                <w:rFonts w:ascii="Arial" w:hAnsi="Arial" w:cs="Arial"/>
              </w:rPr>
              <w:t>17%</w:t>
            </w:r>
          </w:p>
        </w:tc>
      </w:tr>
      <w:tr w:rsidR="00501CDC" w:rsidRPr="00FB4BB5" w:rsidTr="00910971">
        <w:trPr>
          <w:cnfStyle w:val="000000010000"/>
        </w:trPr>
        <w:tc>
          <w:tcPr>
            <w:cnfStyle w:val="001000000000"/>
            <w:tcW w:w="2093" w:type="dxa"/>
            <w:tcBorders>
              <w:right w:val="none" w:sz="0" w:space="0" w:color="auto"/>
            </w:tcBorders>
          </w:tcPr>
          <w:p w:rsidR="00501CDC" w:rsidRPr="00FB4BB5" w:rsidRDefault="00501CDC" w:rsidP="00FB4BB5">
            <w:pPr>
              <w:pStyle w:val="Prrafodelista"/>
              <w:ind w:left="0" w:hanging="34"/>
              <w:jc w:val="both"/>
              <w:rPr>
                <w:rFonts w:ascii="Arial" w:hAnsi="Arial" w:cs="Arial"/>
              </w:rPr>
            </w:pPr>
            <w:r w:rsidRPr="00FB4BB5">
              <w:rPr>
                <w:rFonts w:ascii="Arial" w:hAnsi="Arial" w:cs="Arial"/>
              </w:rPr>
              <w:t>Juzgados de lo penal</w:t>
            </w:r>
          </w:p>
        </w:tc>
        <w:tc>
          <w:tcPr>
            <w:tcW w:w="1843" w:type="dxa"/>
            <w:tcBorders>
              <w:left w:val="none" w:sz="0" w:space="0" w:color="auto"/>
              <w:right w:val="none" w:sz="0" w:space="0" w:color="auto"/>
            </w:tcBorders>
          </w:tcPr>
          <w:p w:rsidR="00501CDC" w:rsidRPr="00FB4BB5" w:rsidRDefault="00501CDC" w:rsidP="00FB4BB5">
            <w:pPr>
              <w:pStyle w:val="Prrafodelista"/>
              <w:ind w:left="0" w:firstLine="340"/>
              <w:jc w:val="both"/>
              <w:cnfStyle w:val="000000010000"/>
              <w:rPr>
                <w:rFonts w:ascii="Arial" w:hAnsi="Arial" w:cs="Arial"/>
              </w:rPr>
            </w:pPr>
            <w:r w:rsidRPr="00FB4BB5">
              <w:rPr>
                <w:rFonts w:ascii="Arial" w:hAnsi="Arial" w:cs="Arial"/>
              </w:rPr>
              <w:t>7.876</w:t>
            </w:r>
          </w:p>
        </w:tc>
        <w:tc>
          <w:tcPr>
            <w:tcW w:w="1729" w:type="dxa"/>
            <w:tcBorders>
              <w:left w:val="none" w:sz="0" w:space="0" w:color="auto"/>
              <w:right w:val="none" w:sz="0" w:space="0" w:color="auto"/>
            </w:tcBorders>
          </w:tcPr>
          <w:p w:rsidR="00501CDC" w:rsidRPr="00FB4BB5" w:rsidRDefault="00501CDC" w:rsidP="00FB4BB5">
            <w:pPr>
              <w:pStyle w:val="Prrafodelista"/>
              <w:ind w:left="0" w:firstLine="340"/>
              <w:jc w:val="both"/>
              <w:cnfStyle w:val="000000010000"/>
              <w:rPr>
                <w:rFonts w:ascii="Arial" w:hAnsi="Arial" w:cs="Arial"/>
              </w:rPr>
            </w:pPr>
            <w:r w:rsidRPr="00FB4BB5">
              <w:rPr>
                <w:rFonts w:ascii="Arial" w:hAnsi="Arial" w:cs="Arial"/>
              </w:rPr>
              <w:t>56%</w:t>
            </w:r>
          </w:p>
        </w:tc>
        <w:tc>
          <w:tcPr>
            <w:tcW w:w="1560" w:type="dxa"/>
            <w:tcBorders>
              <w:left w:val="none" w:sz="0" w:space="0" w:color="auto"/>
            </w:tcBorders>
          </w:tcPr>
          <w:p w:rsidR="00501CDC" w:rsidRPr="00FB4BB5" w:rsidRDefault="00501CDC" w:rsidP="00FB4BB5">
            <w:pPr>
              <w:pStyle w:val="Prrafodelista"/>
              <w:ind w:left="0" w:firstLine="340"/>
              <w:jc w:val="both"/>
              <w:cnfStyle w:val="000000010000"/>
              <w:rPr>
                <w:rFonts w:ascii="Arial" w:hAnsi="Arial" w:cs="Arial"/>
                <w:b/>
                <w:color w:val="FF0000"/>
              </w:rPr>
            </w:pPr>
            <w:r w:rsidRPr="00FB4BB5">
              <w:rPr>
                <w:rFonts w:ascii="Arial" w:hAnsi="Arial" w:cs="Arial"/>
                <w:b/>
                <w:color w:val="FF0000"/>
              </w:rPr>
              <w:t>44%</w:t>
            </w:r>
          </w:p>
        </w:tc>
      </w:tr>
      <w:tr w:rsidR="00501CDC" w:rsidRPr="00FB4BB5" w:rsidTr="00910971">
        <w:trPr>
          <w:cnfStyle w:val="000000100000"/>
          <w:trHeight w:val="360"/>
        </w:trPr>
        <w:tc>
          <w:tcPr>
            <w:cnfStyle w:val="001000000000"/>
            <w:tcW w:w="2093" w:type="dxa"/>
            <w:tcBorders>
              <w:right w:val="none" w:sz="0" w:space="0" w:color="auto"/>
            </w:tcBorders>
          </w:tcPr>
          <w:p w:rsidR="00501CDC" w:rsidRPr="00FB4BB5" w:rsidRDefault="00501CDC" w:rsidP="00FB4BB5">
            <w:pPr>
              <w:pStyle w:val="Prrafodelista"/>
              <w:ind w:left="0" w:hanging="34"/>
              <w:jc w:val="both"/>
              <w:rPr>
                <w:rFonts w:ascii="Arial" w:hAnsi="Arial" w:cs="Arial"/>
              </w:rPr>
            </w:pPr>
            <w:r w:rsidRPr="00FB4BB5">
              <w:rPr>
                <w:rFonts w:ascii="Arial" w:hAnsi="Arial" w:cs="Arial"/>
              </w:rPr>
              <w:t>Audiencia provincial</w:t>
            </w:r>
          </w:p>
        </w:tc>
        <w:tc>
          <w:tcPr>
            <w:tcW w:w="1843" w:type="dxa"/>
            <w:tcBorders>
              <w:left w:val="none" w:sz="0" w:space="0" w:color="auto"/>
              <w:right w:val="none" w:sz="0" w:space="0" w:color="auto"/>
            </w:tcBorders>
          </w:tcPr>
          <w:p w:rsidR="00501CDC" w:rsidRPr="00FB4BB5" w:rsidRDefault="00501CDC" w:rsidP="00FB4BB5">
            <w:pPr>
              <w:pStyle w:val="Prrafodelista"/>
              <w:ind w:left="0" w:firstLine="340"/>
              <w:jc w:val="both"/>
              <w:cnfStyle w:val="000000100000"/>
              <w:rPr>
                <w:rFonts w:ascii="Arial" w:hAnsi="Arial" w:cs="Arial"/>
              </w:rPr>
            </w:pPr>
            <w:r w:rsidRPr="00FB4BB5">
              <w:rPr>
                <w:rFonts w:ascii="Arial" w:hAnsi="Arial" w:cs="Arial"/>
              </w:rPr>
              <w:t>96</w:t>
            </w:r>
          </w:p>
        </w:tc>
        <w:tc>
          <w:tcPr>
            <w:tcW w:w="1729" w:type="dxa"/>
            <w:tcBorders>
              <w:left w:val="none" w:sz="0" w:space="0" w:color="auto"/>
              <w:right w:val="none" w:sz="0" w:space="0" w:color="auto"/>
            </w:tcBorders>
          </w:tcPr>
          <w:p w:rsidR="00501CDC" w:rsidRPr="00FB4BB5" w:rsidRDefault="00501CDC" w:rsidP="00FB4BB5">
            <w:pPr>
              <w:pStyle w:val="Prrafodelista"/>
              <w:ind w:left="0" w:firstLine="340"/>
              <w:jc w:val="both"/>
              <w:cnfStyle w:val="000000100000"/>
              <w:rPr>
                <w:rFonts w:ascii="Arial" w:hAnsi="Arial" w:cs="Arial"/>
                <w:b/>
                <w:color w:val="FF0000"/>
              </w:rPr>
            </w:pPr>
            <w:r w:rsidRPr="00FB4BB5">
              <w:rPr>
                <w:rFonts w:ascii="Arial" w:hAnsi="Arial" w:cs="Arial"/>
                <w:b/>
                <w:color w:val="FF0000"/>
              </w:rPr>
              <w:t>83%</w:t>
            </w:r>
          </w:p>
        </w:tc>
        <w:tc>
          <w:tcPr>
            <w:tcW w:w="1560" w:type="dxa"/>
            <w:tcBorders>
              <w:left w:val="none" w:sz="0" w:space="0" w:color="auto"/>
            </w:tcBorders>
          </w:tcPr>
          <w:p w:rsidR="00501CDC" w:rsidRPr="00FB4BB5" w:rsidRDefault="00501CDC" w:rsidP="00FB4BB5">
            <w:pPr>
              <w:pStyle w:val="Prrafodelista"/>
              <w:ind w:left="0" w:firstLine="340"/>
              <w:jc w:val="both"/>
              <w:cnfStyle w:val="000000100000"/>
              <w:rPr>
                <w:rFonts w:ascii="Arial" w:hAnsi="Arial" w:cs="Arial"/>
              </w:rPr>
            </w:pPr>
            <w:r w:rsidRPr="00FB4BB5">
              <w:rPr>
                <w:rFonts w:ascii="Arial" w:hAnsi="Arial" w:cs="Arial"/>
              </w:rPr>
              <w:t>17%</w:t>
            </w:r>
          </w:p>
        </w:tc>
      </w:tr>
      <w:tr w:rsidR="00501CDC" w:rsidRPr="00FB4BB5" w:rsidTr="00910971">
        <w:trPr>
          <w:cnfStyle w:val="000000010000"/>
          <w:trHeight w:val="260"/>
        </w:trPr>
        <w:tc>
          <w:tcPr>
            <w:cnfStyle w:val="001000000000"/>
            <w:tcW w:w="2093" w:type="dxa"/>
            <w:tcBorders>
              <w:right w:val="none" w:sz="0" w:space="0" w:color="auto"/>
            </w:tcBorders>
          </w:tcPr>
          <w:p w:rsidR="00501CDC" w:rsidRPr="00FB4BB5" w:rsidRDefault="00501CDC" w:rsidP="00FB4BB5">
            <w:pPr>
              <w:pStyle w:val="Prrafodelista"/>
              <w:ind w:left="0" w:hanging="34"/>
              <w:jc w:val="both"/>
              <w:rPr>
                <w:rFonts w:ascii="Arial" w:hAnsi="Arial" w:cs="Arial"/>
              </w:rPr>
            </w:pPr>
            <w:r w:rsidRPr="00FB4BB5">
              <w:rPr>
                <w:rFonts w:ascii="Arial" w:hAnsi="Arial" w:cs="Arial"/>
              </w:rPr>
              <w:t>TOTAL</w:t>
            </w:r>
          </w:p>
        </w:tc>
        <w:tc>
          <w:tcPr>
            <w:tcW w:w="1843" w:type="dxa"/>
            <w:tcBorders>
              <w:left w:val="none" w:sz="0" w:space="0" w:color="auto"/>
              <w:right w:val="none" w:sz="0" w:space="0" w:color="auto"/>
            </w:tcBorders>
          </w:tcPr>
          <w:p w:rsidR="00501CDC" w:rsidRPr="00FB4BB5" w:rsidRDefault="00501CDC" w:rsidP="00FB4BB5">
            <w:pPr>
              <w:pStyle w:val="Prrafodelista"/>
              <w:ind w:left="0" w:firstLine="340"/>
              <w:jc w:val="both"/>
              <w:cnfStyle w:val="000000010000"/>
              <w:rPr>
                <w:rFonts w:ascii="Arial" w:hAnsi="Arial" w:cs="Arial"/>
                <w:b/>
              </w:rPr>
            </w:pPr>
            <w:r w:rsidRPr="00FB4BB5">
              <w:rPr>
                <w:rFonts w:ascii="Arial" w:hAnsi="Arial" w:cs="Arial"/>
                <w:b/>
              </w:rPr>
              <w:t>13.230</w:t>
            </w:r>
          </w:p>
        </w:tc>
        <w:tc>
          <w:tcPr>
            <w:tcW w:w="1729" w:type="dxa"/>
            <w:tcBorders>
              <w:left w:val="none" w:sz="0" w:space="0" w:color="auto"/>
              <w:right w:val="none" w:sz="0" w:space="0" w:color="auto"/>
            </w:tcBorders>
          </w:tcPr>
          <w:p w:rsidR="00501CDC" w:rsidRPr="00FB4BB5" w:rsidRDefault="00501CDC" w:rsidP="00FB4BB5">
            <w:pPr>
              <w:pStyle w:val="Prrafodelista"/>
              <w:ind w:left="0" w:firstLine="340"/>
              <w:jc w:val="both"/>
              <w:cnfStyle w:val="000000010000"/>
              <w:rPr>
                <w:rFonts w:ascii="Arial" w:hAnsi="Arial" w:cs="Arial"/>
                <w:b/>
              </w:rPr>
            </w:pPr>
            <w:r w:rsidRPr="00FB4BB5">
              <w:rPr>
                <w:rFonts w:ascii="Arial" w:hAnsi="Arial" w:cs="Arial"/>
                <w:b/>
              </w:rPr>
              <w:t>67%</w:t>
            </w:r>
          </w:p>
        </w:tc>
        <w:tc>
          <w:tcPr>
            <w:tcW w:w="1560" w:type="dxa"/>
            <w:tcBorders>
              <w:left w:val="none" w:sz="0" w:space="0" w:color="auto"/>
            </w:tcBorders>
          </w:tcPr>
          <w:p w:rsidR="00501CDC" w:rsidRPr="00FB4BB5" w:rsidRDefault="00501CDC" w:rsidP="00FB4BB5">
            <w:pPr>
              <w:pStyle w:val="Prrafodelista"/>
              <w:ind w:left="0" w:firstLine="340"/>
              <w:jc w:val="both"/>
              <w:cnfStyle w:val="000000010000"/>
              <w:rPr>
                <w:rFonts w:ascii="Arial" w:hAnsi="Arial" w:cs="Arial"/>
                <w:b/>
              </w:rPr>
            </w:pPr>
            <w:r w:rsidRPr="00FB4BB5">
              <w:rPr>
                <w:rFonts w:ascii="Arial" w:hAnsi="Arial" w:cs="Arial"/>
                <w:b/>
              </w:rPr>
              <w:t>33%</w:t>
            </w:r>
          </w:p>
        </w:tc>
      </w:tr>
    </w:tbl>
    <w:p w:rsidR="00501CDC" w:rsidRPr="00FB4BB5" w:rsidRDefault="00501CDC" w:rsidP="00FB4BB5">
      <w:pPr>
        <w:ind w:firstLine="340"/>
        <w:jc w:val="both"/>
        <w:rPr>
          <w:rFonts w:ascii="Arial" w:hAnsi="Arial" w:cs="Arial"/>
          <w:b/>
        </w:rPr>
      </w:pPr>
    </w:p>
    <w:p w:rsidR="00501CDC" w:rsidRPr="00FB4BB5" w:rsidRDefault="00501CDC" w:rsidP="00FB4BB5">
      <w:pPr>
        <w:ind w:firstLine="340"/>
        <w:jc w:val="both"/>
        <w:rPr>
          <w:rFonts w:ascii="Arial" w:hAnsi="Arial" w:cs="Arial"/>
          <w:b/>
        </w:rPr>
      </w:pPr>
    </w:p>
    <w:p w:rsidR="00501CDC" w:rsidRPr="00FB4BB5" w:rsidRDefault="00501CDC" w:rsidP="00FB4BB5">
      <w:pPr>
        <w:ind w:firstLine="340"/>
        <w:jc w:val="both"/>
        <w:rPr>
          <w:rFonts w:ascii="Arial" w:hAnsi="Arial" w:cs="Arial"/>
          <w:b/>
        </w:rPr>
      </w:pPr>
    </w:p>
    <w:p w:rsidR="00501CDC" w:rsidRPr="00FB4BB5" w:rsidRDefault="00501CDC" w:rsidP="00FB4BB5">
      <w:pPr>
        <w:ind w:firstLine="340"/>
        <w:jc w:val="both"/>
        <w:rPr>
          <w:rFonts w:ascii="Arial" w:hAnsi="Arial" w:cs="Arial"/>
          <w:b/>
        </w:rPr>
      </w:pPr>
    </w:p>
    <w:p w:rsidR="00501CDC" w:rsidRPr="00FB4BB5" w:rsidRDefault="00501CDC" w:rsidP="00FB4BB5">
      <w:pPr>
        <w:ind w:firstLine="340"/>
        <w:jc w:val="both"/>
        <w:rPr>
          <w:rFonts w:ascii="Arial" w:hAnsi="Arial" w:cs="Arial"/>
          <w:b/>
        </w:rPr>
      </w:pPr>
    </w:p>
    <w:p w:rsidR="00501CDC" w:rsidRPr="00FB4BB5" w:rsidRDefault="00501CDC" w:rsidP="00FB4BB5">
      <w:pPr>
        <w:ind w:firstLine="340"/>
        <w:jc w:val="both"/>
        <w:rPr>
          <w:rFonts w:ascii="Arial" w:hAnsi="Arial" w:cs="Arial"/>
          <w:b/>
        </w:rPr>
      </w:pPr>
    </w:p>
    <w:p w:rsidR="000069C5" w:rsidRDefault="000069C5" w:rsidP="00FB4BB5">
      <w:pPr>
        <w:pBdr>
          <w:bottom w:val="single" w:sz="12" w:space="2" w:color="7030A0"/>
        </w:pBdr>
        <w:jc w:val="both"/>
        <w:rPr>
          <w:rFonts w:ascii="Arial" w:hAnsi="Arial" w:cs="Arial"/>
          <w:b/>
        </w:rPr>
      </w:pPr>
    </w:p>
    <w:p w:rsidR="000069C5" w:rsidRDefault="000069C5" w:rsidP="00FB4BB5">
      <w:pPr>
        <w:pBdr>
          <w:bottom w:val="single" w:sz="12" w:space="2" w:color="7030A0"/>
        </w:pBdr>
        <w:jc w:val="both"/>
        <w:rPr>
          <w:rFonts w:ascii="Arial" w:hAnsi="Arial" w:cs="Arial"/>
          <w:b/>
        </w:rPr>
      </w:pPr>
    </w:p>
    <w:p w:rsidR="007519BC" w:rsidRPr="00FB4BB5" w:rsidRDefault="007519BC" w:rsidP="00FB4BB5">
      <w:pPr>
        <w:pBdr>
          <w:bottom w:val="single" w:sz="12" w:space="2" w:color="7030A0"/>
        </w:pBdr>
        <w:jc w:val="both"/>
        <w:rPr>
          <w:rFonts w:ascii="Arial" w:hAnsi="Arial" w:cs="Arial"/>
          <w:b/>
        </w:rPr>
      </w:pPr>
      <w:r w:rsidRPr="00FB4BB5">
        <w:rPr>
          <w:rFonts w:ascii="Arial" w:hAnsi="Arial" w:cs="Arial"/>
          <w:b/>
        </w:rPr>
        <w:t>PACTO DE ESTADO CONTRA LA VIOLENCIA DE GÉNERO</w:t>
      </w:r>
      <w:r w:rsidR="00910E2D" w:rsidRPr="00FB4BB5">
        <w:rPr>
          <w:rStyle w:val="Refdenotaalpie"/>
          <w:rFonts w:ascii="Arial" w:hAnsi="Arial" w:cs="Arial"/>
          <w:b/>
        </w:rPr>
        <w:footnoteReference w:id="1"/>
      </w:r>
    </w:p>
    <w:p w:rsidR="00910971" w:rsidRPr="00FB4BB5" w:rsidRDefault="009448B4" w:rsidP="000069C5">
      <w:pPr>
        <w:jc w:val="both"/>
        <w:rPr>
          <w:rFonts w:ascii="Arial" w:hAnsi="Arial" w:cs="Arial"/>
        </w:rPr>
      </w:pPr>
      <w:r w:rsidRPr="00FB4BB5">
        <w:rPr>
          <w:rFonts w:ascii="Arial" w:hAnsi="Arial" w:cs="Arial"/>
        </w:rPr>
        <w:t>El pasado 28 de septiembre de 2017 se aprobó</w:t>
      </w:r>
      <w:r w:rsidR="00DC5E2F" w:rsidRPr="00FB4BB5">
        <w:rPr>
          <w:rFonts w:ascii="Arial" w:hAnsi="Arial" w:cs="Arial"/>
        </w:rPr>
        <w:t xml:space="preserve"> en</w:t>
      </w:r>
      <w:r w:rsidRPr="00FB4BB5">
        <w:rPr>
          <w:rFonts w:ascii="Arial" w:hAnsi="Arial" w:cs="Arial"/>
        </w:rPr>
        <w:t xml:space="preserve"> el Pleno del Congreso de los Diputados</w:t>
      </w:r>
      <w:r w:rsidR="0061318D" w:rsidRPr="00FB4BB5">
        <w:rPr>
          <w:rFonts w:ascii="Arial" w:hAnsi="Arial" w:cs="Arial"/>
        </w:rPr>
        <w:t xml:space="preserve"> con 278 votos a favor y 65 abstencione</w:t>
      </w:r>
      <w:r w:rsidRPr="00FB4BB5">
        <w:rPr>
          <w:rFonts w:ascii="Arial" w:hAnsi="Arial" w:cs="Arial"/>
        </w:rPr>
        <w:t>s</w:t>
      </w:r>
      <w:r w:rsidR="00910971" w:rsidRPr="00FB4BB5">
        <w:rPr>
          <w:rFonts w:ascii="Arial" w:hAnsi="Arial" w:cs="Arial"/>
        </w:rPr>
        <w:t xml:space="preserve"> </w:t>
      </w:r>
      <w:r w:rsidRPr="00FB4BB5">
        <w:rPr>
          <w:rFonts w:ascii="Arial" w:hAnsi="Arial" w:cs="Arial"/>
        </w:rPr>
        <w:t xml:space="preserve">(Unidos Podemos y Grupo Mixto) el acuerdo de la Comisión de Igualdad en relación al informe de la Subcomisión para un Pacto de Estado en </w:t>
      </w:r>
      <w:r w:rsidR="003D51A5" w:rsidRPr="00FB4BB5">
        <w:rPr>
          <w:rFonts w:ascii="Arial" w:hAnsi="Arial" w:cs="Arial"/>
        </w:rPr>
        <w:t>Materia de Violencia de Género.</w:t>
      </w:r>
    </w:p>
    <w:p w:rsidR="00DC5E2F" w:rsidRPr="00FB4BB5" w:rsidRDefault="00CC571E" w:rsidP="000069C5">
      <w:pPr>
        <w:jc w:val="both"/>
        <w:rPr>
          <w:rFonts w:ascii="Arial" w:hAnsi="Arial" w:cs="Arial"/>
        </w:rPr>
      </w:pPr>
      <w:r w:rsidRPr="00FB4BB5">
        <w:rPr>
          <w:rFonts w:ascii="Arial" w:hAnsi="Arial" w:cs="Arial"/>
        </w:rPr>
        <w:t xml:space="preserve">Una vez aprobado en </w:t>
      </w:r>
      <w:r w:rsidR="00713E9E" w:rsidRPr="00FB4BB5">
        <w:rPr>
          <w:rFonts w:ascii="Arial" w:hAnsi="Arial" w:cs="Arial"/>
        </w:rPr>
        <w:t xml:space="preserve">el </w:t>
      </w:r>
      <w:r w:rsidRPr="00FB4BB5">
        <w:rPr>
          <w:rFonts w:ascii="Arial" w:hAnsi="Arial" w:cs="Arial"/>
        </w:rPr>
        <w:t xml:space="preserve">Pleno del Congreso, </w:t>
      </w:r>
      <w:r w:rsidR="00713E9E" w:rsidRPr="00FB4BB5">
        <w:rPr>
          <w:rFonts w:ascii="Arial" w:hAnsi="Arial" w:cs="Arial"/>
        </w:rPr>
        <w:t>es ahora el Gobierno el que</w:t>
      </w:r>
      <w:r w:rsidRPr="00FB4BB5">
        <w:rPr>
          <w:rFonts w:ascii="Arial" w:hAnsi="Arial" w:cs="Arial"/>
        </w:rPr>
        <w:t xml:space="preserve"> en el plazo máximo de 2 meses, lo </w:t>
      </w:r>
      <w:r w:rsidR="00910971" w:rsidRPr="00FB4BB5">
        <w:rPr>
          <w:rFonts w:ascii="Arial" w:hAnsi="Arial" w:cs="Arial"/>
        </w:rPr>
        <w:t xml:space="preserve">debe someter a acuerdo, </w:t>
      </w:r>
      <w:r w:rsidRPr="00FB4BB5">
        <w:rPr>
          <w:rFonts w:ascii="Arial" w:hAnsi="Arial" w:cs="Arial"/>
        </w:rPr>
        <w:t>fundamentalmente</w:t>
      </w:r>
      <w:r w:rsidR="00910971" w:rsidRPr="00FB4BB5">
        <w:rPr>
          <w:rFonts w:ascii="Arial" w:hAnsi="Arial" w:cs="Arial"/>
        </w:rPr>
        <w:t xml:space="preserve"> con las Comunidades Autónomas y </w:t>
      </w:r>
      <w:r w:rsidRPr="00FB4BB5">
        <w:rPr>
          <w:rFonts w:ascii="Arial" w:hAnsi="Arial" w:cs="Arial"/>
        </w:rPr>
        <w:t>Ayuntami</w:t>
      </w:r>
      <w:r w:rsidR="00713E9E" w:rsidRPr="00FB4BB5">
        <w:rPr>
          <w:rFonts w:ascii="Arial" w:hAnsi="Arial" w:cs="Arial"/>
        </w:rPr>
        <w:t>entos que son las instituciones</w:t>
      </w:r>
      <w:r w:rsidRPr="00FB4BB5">
        <w:rPr>
          <w:rFonts w:ascii="Arial" w:hAnsi="Arial" w:cs="Arial"/>
        </w:rPr>
        <w:t xml:space="preserve"> que deben poner en marcha muchas de las medidas,</w:t>
      </w:r>
      <w:r w:rsidR="00910971" w:rsidRPr="00FB4BB5">
        <w:rPr>
          <w:rFonts w:ascii="Arial" w:hAnsi="Arial" w:cs="Arial"/>
        </w:rPr>
        <w:t xml:space="preserve"> así como </w:t>
      </w:r>
      <w:r w:rsidRPr="00FB4BB5">
        <w:rPr>
          <w:rFonts w:ascii="Arial" w:hAnsi="Arial" w:cs="Arial"/>
        </w:rPr>
        <w:t xml:space="preserve">partidos políticos, Administración de Justicia, asociaciones sindicales, empresariales y asociaciones civiles. </w:t>
      </w:r>
    </w:p>
    <w:p w:rsidR="00700FA5" w:rsidRPr="00FB4BB5" w:rsidRDefault="00700FA5" w:rsidP="000069C5">
      <w:pPr>
        <w:jc w:val="both"/>
        <w:rPr>
          <w:rFonts w:ascii="Arial" w:hAnsi="Arial" w:cs="Arial"/>
        </w:rPr>
      </w:pPr>
      <w:r w:rsidRPr="00FB4BB5">
        <w:rPr>
          <w:rFonts w:ascii="Arial" w:hAnsi="Arial" w:cs="Arial"/>
        </w:rPr>
        <w:t>El trabajo ha consistido en identificar y analizar los problemas que impiden avanzar en la erradicación de las diferentes formas de violencia de género y contiene un conjunto de propuestas de actuación</w:t>
      </w:r>
      <w:r w:rsidR="003D51A5" w:rsidRPr="00FB4BB5">
        <w:rPr>
          <w:rFonts w:ascii="Arial" w:hAnsi="Arial" w:cs="Arial"/>
        </w:rPr>
        <w:t xml:space="preserve"> que</w:t>
      </w:r>
      <w:r w:rsidR="00143D0E" w:rsidRPr="00FB4BB5">
        <w:rPr>
          <w:rFonts w:ascii="Arial" w:hAnsi="Arial" w:cs="Arial"/>
        </w:rPr>
        <w:t xml:space="preserve"> recoge</w:t>
      </w:r>
      <w:r w:rsidR="003D51A5" w:rsidRPr="00FB4BB5">
        <w:rPr>
          <w:rFonts w:ascii="Arial" w:hAnsi="Arial" w:cs="Arial"/>
        </w:rPr>
        <w:t xml:space="preserve"> 213 medidas y una serie de votos particulares.</w:t>
      </w:r>
    </w:p>
    <w:p w:rsidR="000601BF" w:rsidRDefault="00DC5E2F" w:rsidP="000069C5">
      <w:pPr>
        <w:jc w:val="both"/>
        <w:rPr>
          <w:rFonts w:ascii="Arial" w:hAnsi="Arial" w:cs="Arial"/>
          <w:color w:val="000000" w:themeColor="text1"/>
        </w:rPr>
      </w:pPr>
      <w:r w:rsidRPr="00FB4BB5">
        <w:rPr>
          <w:rFonts w:ascii="Arial" w:hAnsi="Arial" w:cs="Arial"/>
          <w:color w:val="000000" w:themeColor="text1"/>
        </w:rPr>
        <w:t xml:space="preserve">Se incluye en el documento un texto aprobado por todos los grupos parlamentarios en el que se pide que las madres de los hijos e hijas asesinados por el maltratador sean consideradas víctimas directas de violencia de género. </w:t>
      </w:r>
    </w:p>
    <w:p w:rsidR="0061318D" w:rsidRPr="00FB4BB5" w:rsidRDefault="009448B4" w:rsidP="000069C5">
      <w:pPr>
        <w:jc w:val="both"/>
        <w:rPr>
          <w:rFonts w:ascii="Arial" w:hAnsi="Arial" w:cs="Arial"/>
        </w:rPr>
      </w:pPr>
      <w:bookmarkStart w:id="0" w:name="_GoBack"/>
      <w:bookmarkEnd w:id="0"/>
      <w:r w:rsidRPr="00FB4BB5">
        <w:rPr>
          <w:rFonts w:ascii="Arial" w:hAnsi="Arial" w:cs="Arial"/>
        </w:rPr>
        <w:t>El informe</w:t>
      </w:r>
      <w:r w:rsidR="0061318D" w:rsidRPr="00FB4BB5">
        <w:rPr>
          <w:rFonts w:ascii="Arial" w:hAnsi="Arial" w:cs="Arial"/>
        </w:rPr>
        <w:t xml:space="preserve"> incluye un </w:t>
      </w:r>
      <w:r w:rsidR="00F64655" w:rsidRPr="00FB4BB5">
        <w:rPr>
          <w:rFonts w:ascii="Arial" w:hAnsi="Arial" w:cs="Arial"/>
        </w:rPr>
        <w:t>dia</w:t>
      </w:r>
      <w:r w:rsidR="00B27563" w:rsidRPr="00FB4BB5">
        <w:rPr>
          <w:rFonts w:ascii="Arial" w:hAnsi="Arial" w:cs="Arial"/>
        </w:rPr>
        <w:t>gnóstico de la situación actual</w:t>
      </w:r>
      <w:r w:rsidR="0061318D" w:rsidRPr="00FB4BB5">
        <w:rPr>
          <w:rFonts w:ascii="Arial" w:hAnsi="Arial" w:cs="Arial"/>
        </w:rPr>
        <w:t>, partiendo de la premisa de que la</w:t>
      </w:r>
      <w:r w:rsidR="00F64655" w:rsidRPr="00FB4BB5">
        <w:rPr>
          <w:rFonts w:ascii="Arial" w:hAnsi="Arial" w:cs="Arial"/>
        </w:rPr>
        <w:t xml:space="preserve"> violencia de género es un problema global y estructural, es la manifestación más cruel e inhumana de la histórica desigualdad existente entre hombres y mujeres en el mundo. </w:t>
      </w:r>
    </w:p>
    <w:p w:rsidR="00357371" w:rsidRPr="00FB4BB5" w:rsidRDefault="00F64655" w:rsidP="000069C5">
      <w:pPr>
        <w:jc w:val="both"/>
        <w:rPr>
          <w:rFonts w:ascii="Arial" w:hAnsi="Arial" w:cs="Arial"/>
        </w:rPr>
      </w:pPr>
      <w:r w:rsidRPr="00FB4BB5">
        <w:rPr>
          <w:rFonts w:ascii="Arial" w:hAnsi="Arial" w:cs="Arial"/>
        </w:rPr>
        <w:t>El esfuerzo legislativo, político y social contra la violencia de género en España ha sido pionero</w:t>
      </w:r>
      <w:r w:rsidR="001013A2" w:rsidRPr="00FB4BB5">
        <w:rPr>
          <w:rFonts w:ascii="Arial" w:hAnsi="Arial" w:cs="Arial"/>
        </w:rPr>
        <w:t>, con una normativa referente en muchos países y que aborda la violencia desde un punto de vista integr</w:t>
      </w:r>
      <w:r w:rsidR="00357371" w:rsidRPr="00FB4BB5">
        <w:rPr>
          <w:rFonts w:ascii="Arial" w:hAnsi="Arial" w:cs="Arial"/>
        </w:rPr>
        <w:t>al.</w:t>
      </w:r>
    </w:p>
    <w:p w:rsidR="003D51A5" w:rsidRPr="00FB4BB5" w:rsidRDefault="00357371" w:rsidP="000069C5">
      <w:pPr>
        <w:jc w:val="both"/>
        <w:rPr>
          <w:rFonts w:ascii="Arial" w:hAnsi="Arial" w:cs="Arial"/>
        </w:rPr>
      </w:pPr>
      <w:r w:rsidRPr="00FB4BB5">
        <w:rPr>
          <w:rFonts w:ascii="Arial" w:hAnsi="Arial" w:cs="Arial"/>
        </w:rPr>
        <w:lastRenderedPageBreak/>
        <w:t xml:space="preserve">La </w:t>
      </w:r>
      <w:r w:rsidR="001013A2" w:rsidRPr="00FB4BB5">
        <w:rPr>
          <w:rFonts w:ascii="Arial" w:hAnsi="Arial" w:cs="Arial"/>
        </w:rPr>
        <w:t xml:space="preserve">Ley Orgánica 1/2004, de 28 de diciembre, de Medidas de Protección Integral contra la violencia de Género, con sus carencias, sirvió para proporcionar una respuesta global, integral y multidisciplinar a la violencia que se ejerce sobre las mujeres </w:t>
      </w:r>
      <w:r w:rsidRPr="00FB4BB5">
        <w:rPr>
          <w:rFonts w:ascii="Arial" w:hAnsi="Arial" w:cs="Arial"/>
        </w:rPr>
        <w:t xml:space="preserve">por su parejas o ex parejas </w:t>
      </w:r>
      <w:r w:rsidR="001013A2" w:rsidRPr="00FB4BB5">
        <w:rPr>
          <w:rFonts w:ascii="Arial" w:hAnsi="Arial" w:cs="Arial"/>
        </w:rPr>
        <w:t>y tras la última reforma también a sus hijos menores sujetos a su tutela, o guarda y custodia, también víctimas de dicha violencia</w:t>
      </w:r>
      <w:r w:rsidR="001013A2" w:rsidRPr="00FB4BB5">
        <w:rPr>
          <w:rStyle w:val="Refdenotaalpie"/>
          <w:rFonts w:ascii="Arial" w:hAnsi="Arial" w:cs="Arial"/>
        </w:rPr>
        <w:footnoteReference w:id="2"/>
      </w:r>
      <w:r w:rsidR="00625363" w:rsidRPr="00FB4BB5">
        <w:rPr>
          <w:rFonts w:ascii="Arial" w:hAnsi="Arial" w:cs="Arial"/>
        </w:rPr>
        <w:t xml:space="preserve">. </w:t>
      </w:r>
      <w:r w:rsidR="00625363" w:rsidRPr="00FB4BB5">
        <w:rPr>
          <w:rFonts w:ascii="Arial" w:hAnsi="Arial" w:cs="Arial"/>
          <w:color w:val="000000" w:themeColor="text1"/>
        </w:rPr>
        <w:t>E</w:t>
      </w:r>
      <w:r w:rsidRPr="00FB4BB5">
        <w:rPr>
          <w:rFonts w:ascii="Arial" w:hAnsi="Arial" w:cs="Arial"/>
          <w:color w:val="000000" w:themeColor="text1"/>
        </w:rPr>
        <w:t>xisten otras muchas formas de violencia sobre las mujeres y la concienciación social es esen</w:t>
      </w:r>
      <w:r w:rsidR="00625363" w:rsidRPr="00FB4BB5">
        <w:rPr>
          <w:rFonts w:ascii="Arial" w:hAnsi="Arial" w:cs="Arial"/>
          <w:color w:val="000000" w:themeColor="text1"/>
        </w:rPr>
        <w:t>cial para erradicar el problema.</w:t>
      </w:r>
    </w:p>
    <w:p w:rsidR="003624DE" w:rsidRPr="00FB4BB5" w:rsidRDefault="003624DE" w:rsidP="000069C5">
      <w:pPr>
        <w:jc w:val="both"/>
        <w:rPr>
          <w:rFonts w:ascii="Arial" w:hAnsi="Arial" w:cs="Arial"/>
        </w:rPr>
      </w:pPr>
      <w:r w:rsidRPr="00FB4BB5">
        <w:rPr>
          <w:rFonts w:ascii="Arial" w:hAnsi="Arial" w:cs="Arial"/>
        </w:rPr>
        <w:t>En esta ley:</w:t>
      </w:r>
    </w:p>
    <w:p w:rsidR="001B0DB9" w:rsidRPr="00FB4BB5" w:rsidRDefault="003624DE" w:rsidP="00FB4BB5">
      <w:pPr>
        <w:pStyle w:val="Prrafodelista"/>
        <w:numPr>
          <w:ilvl w:val="0"/>
          <w:numId w:val="2"/>
        </w:numPr>
        <w:jc w:val="both"/>
        <w:rPr>
          <w:rFonts w:ascii="Arial" w:hAnsi="Arial" w:cs="Arial"/>
        </w:rPr>
      </w:pPr>
      <w:r w:rsidRPr="00FB4BB5">
        <w:rPr>
          <w:rFonts w:ascii="Arial" w:hAnsi="Arial" w:cs="Arial"/>
        </w:rPr>
        <w:t>Se</w:t>
      </w:r>
      <w:r w:rsidR="00357371" w:rsidRPr="00FB4BB5">
        <w:rPr>
          <w:rFonts w:ascii="Arial" w:hAnsi="Arial" w:cs="Arial"/>
        </w:rPr>
        <w:t xml:space="preserve"> garantiza el derecho al acceso a la información y a la asistencia social integrada. Se reconoce el </w:t>
      </w:r>
      <w:r w:rsidR="001B0DB9" w:rsidRPr="00FB4BB5">
        <w:rPr>
          <w:rFonts w:ascii="Arial" w:hAnsi="Arial" w:cs="Arial"/>
        </w:rPr>
        <w:t>derecho a la justicia gratuita</w:t>
      </w:r>
    </w:p>
    <w:p w:rsidR="001B0DB9" w:rsidRPr="00FB4BB5" w:rsidRDefault="001B0DB9" w:rsidP="00FB4BB5">
      <w:pPr>
        <w:pStyle w:val="Prrafodelista"/>
        <w:numPr>
          <w:ilvl w:val="0"/>
          <w:numId w:val="2"/>
        </w:numPr>
        <w:jc w:val="both"/>
        <w:rPr>
          <w:rFonts w:ascii="Arial" w:hAnsi="Arial" w:cs="Arial"/>
        </w:rPr>
      </w:pPr>
      <w:r w:rsidRPr="00FB4BB5">
        <w:rPr>
          <w:rFonts w:ascii="Arial" w:hAnsi="Arial" w:cs="Arial"/>
        </w:rPr>
        <w:t>S</w:t>
      </w:r>
      <w:r w:rsidR="00357371" w:rsidRPr="00FB4BB5">
        <w:rPr>
          <w:rFonts w:ascii="Arial" w:hAnsi="Arial" w:cs="Arial"/>
        </w:rPr>
        <w:t>e establecen medidas de protección de las trabajadoras víctimas de violencia en el Estatuto de los Trabajadores y Trabajadoras, para evitar que su situación afecte a su empleo y puedan perm</w:t>
      </w:r>
      <w:r w:rsidRPr="00FB4BB5">
        <w:rPr>
          <w:rFonts w:ascii="Arial" w:hAnsi="Arial" w:cs="Arial"/>
        </w:rPr>
        <w:t>anecer en el mercado de trabajo.</w:t>
      </w:r>
    </w:p>
    <w:p w:rsidR="001B0DB9" w:rsidRPr="00FB4BB5" w:rsidRDefault="001B0DB9" w:rsidP="00FB4BB5">
      <w:pPr>
        <w:pStyle w:val="Prrafodelista"/>
        <w:numPr>
          <w:ilvl w:val="0"/>
          <w:numId w:val="2"/>
        </w:numPr>
        <w:jc w:val="both"/>
        <w:rPr>
          <w:rFonts w:ascii="Arial" w:hAnsi="Arial" w:cs="Arial"/>
        </w:rPr>
      </w:pPr>
      <w:r w:rsidRPr="00FB4BB5">
        <w:rPr>
          <w:rFonts w:ascii="Arial" w:hAnsi="Arial" w:cs="Arial"/>
        </w:rPr>
        <w:t>S</w:t>
      </w:r>
      <w:r w:rsidR="00357371" w:rsidRPr="00FB4BB5">
        <w:rPr>
          <w:rFonts w:ascii="Arial" w:hAnsi="Arial" w:cs="Arial"/>
        </w:rPr>
        <w:t>e prevén medidas de apoyo a las</w:t>
      </w:r>
      <w:r w:rsidRPr="00FB4BB5">
        <w:rPr>
          <w:rFonts w:ascii="Arial" w:hAnsi="Arial" w:cs="Arial"/>
        </w:rPr>
        <w:t xml:space="preserve"> funcionarias en esta situación.</w:t>
      </w:r>
    </w:p>
    <w:p w:rsidR="00357371" w:rsidRPr="00FB4BB5" w:rsidRDefault="001B0DB9" w:rsidP="00FB4BB5">
      <w:pPr>
        <w:pStyle w:val="Prrafodelista"/>
        <w:numPr>
          <w:ilvl w:val="0"/>
          <w:numId w:val="2"/>
        </w:numPr>
        <w:jc w:val="both"/>
        <w:rPr>
          <w:rFonts w:ascii="Arial" w:hAnsi="Arial" w:cs="Arial"/>
        </w:rPr>
      </w:pPr>
      <w:r w:rsidRPr="00FB4BB5">
        <w:rPr>
          <w:rFonts w:ascii="Arial" w:hAnsi="Arial" w:cs="Arial"/>
        </w:rPr>
        <w:t xml:space="preserve"> S</w:t>
      </w:r>
      <w:r w:rsidR="00357371" w:rsidRPr="00FB4BB5">
        <w:rPr>
          <w:rFonts w:ascii="Arial" w:hAnsi="Arial" w:cs="Arial"/>
        </w:rPr>
        <w:t xml:space="preserve">e aprobaron cambios en la Seguridad Social para que las víctimas generen derecho </w:t>
      </w:r>
      <w:r w:rsidR="00BD6EF8" w:rsidRPr="00FB4BB5">
        <w:rPr>
          <w:rFonts w:ascii="Arial" w:hAnsi="Arial" w:cs="Arial"/>
        </w:rPr>
        <w:t>a la situación legal de desempleo cuando resuelven o suspenden” voluntariamente” su contrato de trabajo, así como medidas de inserción profesional.</w:t>
      </w:r>
    </w:p>
    <w:p w:rsidR="00E6684E" w:rsidRPr="00FB4BB5" w:rsidRDefault="00E6684E" w:rsidP="000069C5">
      <w:pPr>
        <w:jc w:val="both"/>
        <w:rPr>
          <w:rFonts w:ascii="Arial" w:hAnsi="Arial" w:cs="Arial"/>
        </w:rPr>
      </w:pPr>
      <w:r w:rsidRPr="00FB4BB5">
        <w:rPr>
          <w:rFonts w:ascii="Arial" w:hAnsi="Arial" w:cs="Arial"/>
        </w:rPr>
        <w:t xml:space="preserve">Las Comunidades Autónomas también han </w:t>
      </w:r>
      <w:r w:rsidR="001B0DB9" w:rsidRPr="00FB4BB5">
        <w:rPr>
          <w:rFonts w:ascii="Arial" w:hAnsi="Arial" w:cs="Arial"/>
        </w:rPr>
        <w:t>desarrollado</w:t>
      </w:r>
      <w:r w:rsidRPr="00FB4BB5">
        <w:rPr>
          <w:rFonts w:ascii="Arial" w:hAnsi="Arial" w:cs="Arial"/>
        </w:rPr>
        <w:t xml:space="preserve"> leyes para prevenir y erradicar</w:t>
      </w:r>
      <w:r w:rsidR="00B60B6D" w:rsidRPr="00FB4BB5">
        <w:rPr>
          <w:rFonts w:ascii="Arial" w:hAnsi="Arial" w:cs="Arial"/>
        </w:rPr>
        <w:t xml:space="preserve"> la Violencia de Género</w:t>
      </w:r>
      <w:r w:rsidR="001B0DB9" w:rsidRPr="00FB4BB5">
        <w:rPr>
          <w:rFonts w:ascii="Arial" w:hAnsi="Arial" w:cs="Arial"/>
        </w:rPr>
        <w:t>.</w:t>
      </w:r>
      <w:r w:rsidR="00B60B6D" w:rsidRPr="00FB4BB5">
        <w:rPr>
          <w:rFonts w:ascii="Arial" w:hAnsi="Arial" w:cs="Arial"/>
        </w:rPr>
        <w:t xml:space="preserve"> </w:t>
      </w:r>
      <w:r w:rsidR="001B0DB9" w:rsidRPr="00FB4BB5">
        <w:rPr>
          <w:rFonts w:ascii="Arial" w:hAnsi="Arial" w:cs="Arial"/>
        </w:rPr>
        <w:t>La primera en 2001 en</w:t>
      </w:r>
      <w:r w:rsidRPr="00FB4BB5">
        <w:rPr>
          <w:rFonts w:ascii="Arial" w:hAnsi="Arial" w:cs="Arial"/>
        </w:rPr>
        <w:t xml:space="preserve"> Castilla-La Mancha </w:t>
      </w:r>
      <w:r w:rsidR="001B0DB9" w:rsidRPr="00FB4BB5">
        <w:rPr>
          <w:rFonts w:ascii="Arial" w:hAnsi="Arial" w:cs="Arial"/>
        </w:rPr>
        <w:t>y posteriormente le siguieron la</w:t>
      </w:r>
      <w:r w:rsidR="00B60B6D" w:rsidRPr="00FB4BB5">
        <w:rPr>
          <w:rFonts w:ascii="Arial" w:hAnsi="Arial" w:cs="Arial"/>
        </w:rPr>
        <w:t>s</w:t>
      </w:r>
      <w:r w:rsidR="001B0DB9" w:rsidRPr="00FB4BB5">
        <w:rPr>
          <w:rFonts w:ascii="Arial" w:hAnsi="Arial" w:cs="Arial"/>
        </w:rPr>
        <w:t xml:space="preserve"> leyes de</w:t>
      </w:r>
      <w:r w:rsidRPr="00FB4BB5">
        <w:rPr>
          <w:rFonts w:ascii="Arial" w:hAnsi="Arial" w:cs="Arial"/>
        </w:rPr>
        <w:t xml:space="preserve"> Islas Canarias, Cantabria, Comunidad de Madrid, Islas Balea</w:t>
      </w:r>
      <w:r w:rsidR="001B0DB9" w:rsidRPr="00FB4BB5">
        <w:rPr>
          <w:rFonts w:ascii="Arial" w:hAnsi="Arial" w:cs="Arial"/>
        </w:rPr>
        <w:t xml:space="preserve">res, Aragón, Región de Murcia, </w:t>
      </w:r>
      <w:r w:rsidRPr="00FB4BB5">
        <w:rPr>
          <w:rFonts w:ascii="Arial" w:hAnsi="Arial" w:cs="Arial"/>
        </w:rPr>
        <w:t>Galicia, Andalucía, Cataluña, Castilla y León, la Rioja, Principado de Asturias, Extremadura, Comunidad Valenciana y Navarra.</w:t>
      </w:r>
    </w:p>
    <w:p w:rsidR="0061318D" w:rsidRPr="00FB4BB5" w:rsidRDefault="00E6684E" w:rsidP="000069C5">
      <w:pPr>
        <w:jc w:val="both"/>
        <w:rPr>
          <w:rFonts w:ascii="Arial" w:hAnsi="Arial" w:cs="Arial"/>
        </w:rPr>
      </w:pPr>
      <w:r w:rsidRPr="00FB4BB5">
        <w:rPr>
          <w:rFonts w:ascii="Arial" w:hAnsi="Arial" w:cs="Arial"/>
        </w:rPr>
        <w:t>Así mismo, en algunas leyes de igualdad autonómicas se encuentran referencias al problema específico de la violencia de género, como son la de Navarra, Castilla y León, Comunidad Valenciana, Galicia, País Vasco, Andalucía, Islas Canarias, Castilla-La Mancha, Castilla y León, Cataluña.</w:t>
      </w:r>
    </w:p>
    <w:p w:rsidR="00E6684E" w:rsidRPr="00FB4BB5" w:rsidRDefault="00B60B6D" w:rsidP="000069C5">
      <w:pPr>
        <w:jc w:val="both"/>
        <w:rPr>
          <w:rFonts w:ascii="Arial" w:hAnsi="Arial" w:cs="Arial"/>
        </w:rPr>
      </w:pPr>
      <w:r w:rsidRPr="00FB4BB5">
        <w:rPr>
          <w:rFonts w:ascii="Arial" w:hAnsi="Arial" w:cs="Arial"/>
        </w:rPr>
        <w:t xml:space="preserve">También </w:t>
      </w:r>
      <w:r w:rsidR="00E6684E" w:rsidRPr="00FB4BB5">
        <w:rPr>
          <w:rFonts w:ascii="Arial" w:hAnsi="Arial" w:cs="Arial"/>
        </w:rPr>
        <w:t xml:space="preserve">contamos con unas nuevas instrucciones </w:t>
      </w:r>
      <w:r w:rsidR="008B1AF0" w:rsidRPr="00FB4BB5">
        <w:rPr>
          <w:rFonts w:ascii="Arial" w:hAnsi="Arial" w:cs="Arial"/>
        </w:rPr>
        <w:t xml:space="preserve">de la Secretaría de Estado de Seguridad, las 7/2016 que regulan un nuevo protocolo </w:t>
      </w:r>
      <w:r w:rsidRPr="00FB4BB5">
        <w:rPr>
          <w:rFonts w:ascii="Arial" w:hAnsi="Arial" w:cs="Arial"/>
        </w:rPr>
        <w:t>para la valoración policial del</w:t>
      </w:r>
      <w:r w:rsidR="008B1AF0" w:rsidRPr="00FB4BB5">
        <w:rPr>
          <w:rFonts w:ascii="Arial" w:hAnsi="Arial" w:cs="Arial"/>
        </w:rPr>
        <w:t xml:space="preserve"> ni</w:t>
      </w:r>
      <w:r w:rsidR="0061318D" w:rsidRPr="00FB4BB5">
        <w:rPr>
          <w:rFonts w:ascii="Arial" w:hAnsi="Arial" w:cs="Arial"/>
        </w:rPr>
        <w:t>vel de riesgo de la víctima de Violencia de G</w:t>
      </w:r>
      <w:r w:rsidR="008B1AF0" w:rsidRPr="00FB4BB5">
        <w:rPr>
          <w:rFonts w:ascii="Arial" w:hAnsi="Arial" w:cs="Arial"/>
        </w:rPr>
        <w:t>énero y de gestión de su seguridad</w:t>
      </w:r>
      <w:r w:rsidR="00294A50" w:rsidRPr="00FB4BB5">
        <w:rPr>
          <w:rFonts w:ascii="Arial" w:hAnsi="Arial" w:cs="Arial"/>
        </w:rPr>
        <w:t>.</w:t>
      </w:r>
    </w:p>
    <w:p w:rsidR="00294A50" w:rsidRPr="00FB4BB5" w:rsidRDefault="00294A50" w:rsidP="000069C5">
      <w:pPr>
        <w:jc w:val="both"/>
        <w:rPr>
          <w:rFonts w:ascii="Arial" w:hAnsi="Arial" w:cs="Arial"/>
        </w:rPr>
      </w:pPr>
      <w:r w:rsidRPr="00FB4BB5">
        <w:rPr>
          <w:rFonts w:ascii="Arial" w:hAnsi="Arial" w:cs="Arial"/>
        </w:rPr>
        <w:t>A lo largo de estos años se han elaborado sucesivos Planes específicos en materia de violencia de género, algunos de los cu</w:t>
      </w:r>
      <w:r w:rsidR="00B60B6D" w:rsidRPr="00FB4BB5">
        <w:rPr>
          <w:rFonts w:ascii="Arial" w:hAnsi="Arial" w:cs="Arial"/>
        </w:rPr>
        <w:t>ales están caducados hace años,</w:t>
      </w:r>
      <w:r w:rsidRPr="00FB4BB5">
        <w:rPr>
          <w:rFonts w:ascii="Arial" w:hAnsi="Arial" w:cs="Arial"/>
        </w:rPr>
        <w:t xml:space="preserve"> al igual que la Estrategia Nacional para la Erradicación de la Violencia sobre la Mujer que finalizó en 2016 sin todavía contar con una evaluación final de la misma.</w:t>
      </w:r>
    </w:p>
    <w:p w:rsidR="00744381" w:rsidRPr="00FB4BB5" w:rsidRDefault="00B60B6D" w:rsidP="000069C5">
      <w:pPr>
        <w:jc w:val="both"/>
        <w:rPr>
          <w:rFonts w:ascii="Arial" w:hAnsi="Arial" w:cs="Arial"/>
        </w:rPr>
      </w:pPr>
      <w:r w:rsidRPr="00FB4BB5">
        <w:rPr>
          <w:rFonts w:ascii="Arial" w:hAnsi="Arial" w:cs="Arial"/>
        </w:rPr>
        <w:t xml:space="preserve">A </w:t>
      </w:r>
      <w:r w:rsidR="00D96577" w:rsidRPr="00FB4BB5">
        <w:rPr>
          <w:rFonts w:ascii="Arial" w:hAnsi="Arial" w:cs="Arial"/>
        </w:rPr>
        <w:t xml:space="preserve">nivel internacional </w:t>
      </w:r>
      <w:r w:rsidR="00294A50" w:rsidRPr="00FB4BB5">
        <w:rPr>
          <w:rFonts w:ascii="Arial" w:hAnsi="Arial" w:cs="Arial"/>
        </w:rPr>
        <w:t>el</w:t>
      </w:r>
      <w:r w:rsidR="00D96577" w:rsidRPr="00FB4BB5">
        <w:rPr>
          <w:rFonts w:ascii="Arial" w:hAnsi="Arial" w:cs="Arial"/>
        </w:rPr>
        <w:t xml:space="preserve"> último</w:t>
      </w:r>
      <w:r w:rsidR="00294A50" w:rsidRPr="00FB4BB5">
        <w:rPr>
          <w:rFonts w:ascii="Arial" w:hAnsi="Arial" w:cs="Arial"/>
        </w:rPr>
        <w:t xml:space="preserve"> tratado más importante firmado por Es</w:t>
      </w:r>
      <w:r w:rsidR="00D96577" w:rsidRPr="00FB4BB5">
        <w:rPr>
          <w:rFonts w:ascii="Arial" w:hAnsi="Arial" w:cs="Arial"/>
        </w:rPr>
        <w:t xml:space="preserve">paña ha sido el Convenio sobre la prevención y lucha contra la violencia contra la mujer y la violencia </w:t>
      </w:r>
      <w:r w:rsidR="00D96577" w:rsidRPr="00FB4BB5">
        <w:rPr>
          <w:rFonts w:ascii="Arial" w:hAnsi="Arial" w:cs="Arial"/>
        </w:rPr>
        <w:lastRenderedPageBreak/>
        <w:t xml:space="preserve">doméstica, conocido como el Convenio de Estambul de 11 de mayo de 2011, </w:t>
      </w:r>
      <w:r w:rsidR="003D51A5" w:rsidRPr="00FB4BB5">
        <w:rPr>
          <w:rFonts w:ascii="Arial" w:hAnsi="Arial" w:cs="Arial"/>
        </w:rPr>
        <w:t>ratificado por España en</w:t>
      </w:r>
      <w:r w:rsidRPr="00FB4BB5">
        <w:rPr>
          <w:rFonts w:ascii="Arial" w:hAnsi="Arial" w:cs="Arial"/>
        </w:rPr>
        <w:t xml:space="preserve"> </w:t>
      </w:r>
      <w:r w:rsidR="003D51A5" w:rsidRPr="00FB4BB5">
        <w:rPr>
          <w:rFonts w:ascii="Arial" w:hAnsi="Arial" w:cs="Arial"/>
        </w:rPr>
        <w:t>2014.</w:t>
      </w:r>
    </w:p>
    <w:p w:rsidR="00E6684E" w:rsidRPr="00FB4BB5" w:rsidRDefault="00744381" w:rsidP="000069C5">
      <w:pPr>
        <w:jc w:val="both"/>
        <w:rPr>
          <w:rFonts w:ascii="Arial" w:hAnsi="Arial" w:cs="Arial"/>
        </w:rPr>
      </w:pPr>
      <w:r w:rsidRPr="00FB4BB5">
        <w:rPr>
          <w:rFonts w:ascii="Arial" w:hAnsi="Arial" w:cs="Arial"/>
        </w:rPr>
        <w:t>Los datos que se manejaron durante el periodo de negociación del pacto son claros, incluso con los avances normativos nacionales e internacionales, las mujeres siguen siendo controladas, amenazadas, agredidas y asesinadas.</w:t>
      </w:r>
    </w:p>
    <w:p w:rsidR="00744381" w:rsidRPr="00FB4BB5" w:rsidRDefault="00744381" w:rsidP="000069C5">
      <w:pPr>
        <w:jc w:val="both"/>
        <w:rPr>
          <w:rFonts w:ascii="Arial" w:hAnsi="Arial" w:cs="Arial"/>
        </w:rPr>
      </w:pPr>
      <w:r w:rsidRPr="00FB4BB5">
        <w:rPr>
          <w:rFonts w:ascii="Arial" w:hAnsi="Arial" w:cs="Arial"/>
        </w:rPr>
        <w:t xml:space="preserve">Según la Fiscalía General del Estado siguen siendo demasiado alto </w:t>
      </w:r>
      <w:r w:rsidR="00B60B6D" w:rsidRPr="00FB4BB5">
        <w:rPr>
          <w:rFonts w:ascii="Arial" w:hAnsi="Arial" w:cs="Arial"/>
        </w:rPr>
        <w:t xml:space="preserve">el número de víctimas mortales </w:t>
      </w:r>
      <w:r w:rsidRPr="00FB4BB5">
        <w:rPr>
          <w:rFonts w:ascii="Arial" w:hAnsi="Arial" w:cs="Arial"/>
        </w:rPr>
        <w:t xml:space="preserve">y de las que no denuncian, así como el silencio de familiares, vecinos y amigos que conocen o sospesan </w:t>
      </w:r>
      <w:r w:rsidR="0061318D" w:rsidRPr="00FB4BB5">
        <w:rPr>
          <w:rFonts w:ascii="Arial" w:hAnsi="Arial" w:cs="Arial"/>
        </w:rPr>
        <w:t>la existencia de malos tratos. D</w:t>
      </w:r>
      <w:r w:rsidR="00B60B6D" w:rsidRPr="00FB4BB5">
        <w:rPr>
          <w:rFonts w:ascii="Arial" w:hAnsi="Arial" w:cs="Arial"/>
        </w:rPr>
        <w:t>estaca también la escasez de</w:t>
      </w:r>
      <w:r w:rsidRPr="00FB4BB5">
        <w:rPr>
          <w:rFonts w:ascii="Arial" w:hAnsi="Arial" w:cs="Arial"/>
        </w:rPr>
        <w:t xml:space="preserve"> las denuncias realizadas por profesionales de la sanidad, enseñanza o servicios sociales, que son los primeros que pueden detectar los indicios</w:t>
      </w:r>
      <w:r w:rsidR="00117C40" w:rsidRPr="00FB4BB5">
        <w:rPr>
          <w:rFonts w:ascii="Arial" w:hAnsi="Arial" w:cs="Arial"/>
        </w:rPr>
        <w:t xml:space="preserve"> de la violencia sobre la mujer y no son conscientes de su obligación de denunciar.</w:t>
      </w:r>
    </w:p>
    <w:p w:rsidR="006F7E71" w:rsidRPr="00FB4BB5" w:rsidRDefault="0061318D" w:rsidP="000069C5">
      <w:pPr>
        <w:jc w:val="both"/>
        <w:rPr>
          <w:rFonts w:ascii="Arial" w:hAnsi="Arial" w:cs="Arial"/>
        </w:rPr>
      </w:pPr>
      <w:r w:rsidRPr="00FB4BB5">
        <w:rPr>
          <w:rFonts w:ascii="Arial" w:hAnsi="Arial" w:cs="Arial"/>
        </w:rPr>
        <w:t>Una vez realizada la denuncia y ante la re</w:t>
      </w:r>
      <w:r w:rsidR="00B60B6D" w:rsidRPr="00FB4BB5">
        <w:rPr>
          <w:rFonts w:ascii="Arial" w:hAnsi="Arial" w:cs="Arial"/>
        </w:rPr>
        <w:t>acción de su pareja o ex pareja</w:t>
      </w:r>
      <w:r w:rsidRPr="00FB4BB5">
        <w:rPr>
          <w:rFonts w:ascii="Arial" w:hAnsi="Arial" w:cs="Arial"/>
        </w:rPr>
        <w:t>, este</w:t>
      </w:r>
      <w:r w:rsidR="00B60B6D" w:rsidRPr="00FB4BB5">
        <w:rPr>
          <w:rFonts w:ascii="Arial" w:hAnsi="Arial" w:cs="Arial"/>
        </w:rPr>
        <w:t xml:space="preserve"> momento es el más difícil </w:t>
      </w:r>
      <w:r w:rsidR="00117C40" w:rsidRPr="00FB4BB5">
        <w:rPr>
          <w:rFonts w:ascii="Arial" w:hAnsi="Arial" w:cs="Arial"/>
        </w:rPr>
        <w:t>para la víctima y cuando más peligro corre su vida, por tanto</w:t>
      </w:r>
      <w:r w:rsidR="00B60B6D" w:rsidRPr="00FB4BB5">
        <w:rPr>
          <w:rFonts w:ascii="Arial" w:hAnsi="Arial" w:cs="Arial"/>
        </w:rPr>
        <w:t>,</w:t>
      </w:r>
      <w:r w:rsidR="00117C40" w:rsidRPr="00FB4BB5">
        <w:rPr>
          <w:rFonts w:ascii="Arial" w:hAnsi="Arial" w:cs="Arial"/>
        </w:rPr>
        <w:t xml:space="preserve"> es crucial que la mujer se sienta en ese momento respaldada y protegida y con medios que permitan el alejamiento de su agresor.</w:t>
      </w:r>
    </w:p>
    <w:p w:rsidR="00117C40" w:rsidRPr="00FB4BB5" w:rsidRDefault="00117C40" w:rsidP="000069C5">
      <w:pPr>
        <w:jc w:val="both"/>
        <w:rPr>
          <w:rFonts w:ascii="Arial" w:hAnsi="Arial" w:cs="Arial"/>
        </w:rPr>
      </w:pPr>
      <w:r w:rsidRPr="00FB4BB5">
        <w:rPr>
          <w:rFonts w:ascii="Arial" w:hAnsi="Arial" w:cs="Arial"/>
        </w:rPr>
        <w:t xml:space="preserve">La </w:t>
      </w:r>
      <w:proofErr w:type="spellStart"/>
      <w:r w:rsidRPr="00FB4BB5">
        <w:rPr>
          <w:rFonts w:ascii="Arial" w:hAnsi="Arial" w:cs="Arial"/>
        </w:rPr>
        <w:t>Macroencuesta</w:t>
      </w:r>
      <w:proofErr w:type="spellEnd"/>
      <w:r w:rsidRPr="00FB4BB5">
        <w:rPr>
          <w:rFonts w:ascii="Arial" w:hAnsi="Arial" w:cs="Arial"/>
        </w:rPr>
        <w:t xml:space="preserve"> de Violencia contra l</w:t>
      </w:r>
      <w:r w:rsidR="00B60B6D" w:rsidRPr="00FB4BB5">
        <w:rPr>
          <w:rFonts w:ascii="Arial" w:hAnsi="Arial" w:cs="Arial"/>
        </w:rPr>
        <w:t>a Mujer de 2015</w:t>
      </w:r>
      <w:r w:rsidRPr="00FB4BB5">
        <w:rPr>
          <w:rFonts w:ascii="Arial" w:hAnsi="Arial" w:cs="Arial"/>
        </w:rPr>
        <w:t>, puso de manifiesto el problema de la violencia</w:t>
      </w:r>
      <w:r w:rsidR="00C7775F" w:rsidRPr="00FB4BB5">
        <w:rPr>
          <w:rFonts w:ascii="Arial" w:hAnsi="Arial" w:cs="Arial"/>
        </w:rPr>
        <w:t xml:space="preserve"> entre jóvenes y adolescentes.</w:t>
      </w:r>
      <w:r w:rsidR="00B60B6D" w:rsidRPr="00FB4BB5">
        <w:rPr>
          <w:rFonts w:ascii="Arial" w:hAnsi="Arial" w:cs="Arial"/>
        </w:rPr>
        <w:t xml:space="preserve"> </w:t>
      </w:r>
      <w:r w:rsidR="00C7775F" w:rsidRPr="00FB4BB5">
        <w:rPr>
          <w:rFonts w:ascii="Arial" w:hAnsi="Arial" w:cs="Arial"/>
        </w:rPr>
        <w:t>E</w:t>
      </w:r>
      <w:r w:rsidRPr="00FB4BB5">
        <w:rPr>
          <w:rFonts w:ascii="Arial" w:hAnsi="Arial" w:cs="Arial"/>
        </w:rPr>
        <w:t>l 21% de las mujeres menores de 25 años que han tenido pareja han sido víctimas de violencia de género, frente al 9% de las mujeres en general.</w:t>
      </w:r>
    </w:p>
    <w:p w:rsidR="00C7775F" w:rsidRPr="00FB4BB5" w:rsidRDefault="00117C40" w:rsidP="000069C5">
      <w:pPr>
        <w:jc w:val="both"/>
        <w:rPr>
          <w:rFonts w:ascii="Arial" w:hAnsi="Arial" w:cs="Arial"/>
        </w:rPr>
      </w:pPr>
      <w:r w:rsidRPr="00FB4BB5">
        <w:rPr>
          <w:rFonts w:ascii="Arial" w:hAnsi="Arial" w:cs="Arial"/>
        </w:rPr>
        <w:t>Desde enero 2003 hasta el 19 de julio de 2017 han sido asesinadas 904 mujeres en el ámbito de relaciones de pareja o análogas,</w:t>
      </w:r>
      <w:r w:rsidR="00C7775F" w:rsidRPr="00FB4BB5">
        <w:rPr>
          <w:rFonts w:ascii="Arial" w:hAnsi="Arial" w:cs="Arial"/>
        </w:rPr>
        <w:t xml:space="preserve"> esta</w:t>
      </w:r>
      <w:r w:rsidRPr="00FB4BB5">
        <w:rPr>
          <w:rFonts w:ascii="Arial" w:hAnsi="Arial" w:cs="Arial"/>
        </w:rPr>
        <w:t xml:space="preserve"> son las únicas que se contabilizan</w:t>
      </w:r>
      <w:r w:rsidR="00C7775F" w:rsidRPr="00FB4BB5">
        <w:rPr>
          <w:rFonts w:ascii="Arial" w:hAnsi="Arial" w:cs="Arial"/>
        </w:rPr>
        <w:t xml:space="preserve"> por la Delegación del Gobierno</w:t>
      </w:r>
      <w:r w:rsidRPr="00FB4BB5">
        <w:rPr>
          <w:rFonts w:ascii="Arial" w:hAnsi="Arial" w:cs="Arial"/>
        </w:rPr>
        <w:t>, no aparecen el resto de mujeres asesinadas por otros tipos de violencia de género.</w:t>
      </w:r>
    </w:p>
    <w:p w:rsidR="00883CB9" w:rsidRPr="00FB4BB5" w:rsidRDefault="00C7775F" w:rsidP="000069C5">
      <w:pPr>
        <w:jc w:val="both"/>
        <w:rPr>
          <w:rFonts w:ascii="Arial" w:hAnsi="Arial" w:cs="Arial"/>
        </w:rPr>
      </w:pPr>
      <w:r w:rsidRPr="00FB4BB5">
        <w:rPr>
          <w:rFonts w:ascii="Arial" w:hAnsi="Arial" w:cs="Arial"/>
        </w:rPr>
        <w:t>Desde que se acordó el Pacto, el número de ase</w:t>
      </w:r>
      <w:r w:rsidR="007244C1">
        <w:rPr>
          <w:rFonts w:ascii="Arial" w:hAnsi="Arial" w:cs="Arial"/>
        </w:rPr>
        <w:t>sinatos se ha incrementado en 12</w:t>
      </w:r>
      <w:r w:rsidRPr="00FB4BB5">
        <w:rPr>
          <w:rFonts w:ascii="Arial" w:hAnsi="Arial" w:cs="Arial"/>
        </w:rPr>
        <w:t xml:space="preserve"> m</w:t>
      </w:r>
      <w:r w:rsidR="007244C1">
        <w:rPr>
          <w:rFonts w:ascii="Arial" w:hAnsi="Arial" w:cs="Arial"/>
        </w:rPr>
        <w:t>ujeres y 7</w:t>
      </w:r>
      <w:r w:rsidRPr="00FB4BB5">
        <w:rPr>
          <w:rFonts w:ascii="Arial" w:hAnsi="Arial" w:cs="Arial"/>
        </w:rPr>
        <w:t xml:space="preserve"> menores, por l</w:t>
      </w:r>
      <w:r w:rsidR="007244C1">
        <w:rPr>
          <w:rFonts w:ascii="Arial" w:hAnsi="Arial" w:cs="Arial"/>
        </w:rPr>
        <w:t>o que en lo que llevamos de año</w:t>
      </w:r>
      <w:r w:rsidRPr="00FB4BB5">
        <w:rPr>
          <w:rFonts w:ascii="Arial" w:hAnsi="Arial" w:cs="Arial"/>
        </w:rPr>
        <w:t xml:space="preserve"> </w:t>
      </w:r>
      <w:r w:rsidR="007244C1">
        <w:rPr>
          <w:rFonts w:ascii="Arial" w:hAnsi="Arial" w:cs="Arial"/>
        </w:rPr>
        <w:t>son ya 44</w:t>
      </w:r>
      <w:r w:rsidR="00F828F1" w:rsidRPr="00FB4BB5">
        <w:rPr>
          <w:rFonts w:ascii="Arial" w:hAnsi="Arial" w:cs="Arial"/>
        </w:rPr>
        <w:t xml:space="preserve"> mujeres la</w:t>
      </w:r>
      <w:r w:rsidR="00883CB9" w:rsidRPr="00FB4BB5">
        <w:rPr>
          <w:rFonts w:ascii="Arial" w:hAnsi="Arial" w:cs="Arial"/>
        </w:rPr>
        <w:t>s</w:t>
      </w:r>
      <w:r w:rsidR="00F828F1" w:rsidRPr="00FB4BB5">
        <w:rPr>
          <w:rFonts w:ascii="Arial" w:hAnsi="Arial" w:cs="Arial"/>
        </w:rPr>
        <w:t xml:space="preserve"> asesina</w:t>
      </w:r>
      <w:r w:rsidRPr="00FB4BB5">
        <w:rPr>
          <w:rFonts w:ascii="Arial" w:hAnsi="Arial" w:cs="Arial"/>
        </w:rPr>
        <w:t>das por violencia de género, qu</w:t>
      </w:r>
      <w:r w:rsidR="00B60B6D" w:rsidRPr="00FB4BB5">
        <w:rPr>
          <w:rFonts w:ascii="Arial" w:hAnsi="Arial" w:cs="Arial"/>
        </w:rPr>
        <w:t>edando además, hasta el momento</w:t>
      </w:r>
      <w:r w:rsidR="007244C1">
        <w:rPr>
          <w:rFonts w:ascii="Arial" w:hAnsi="Arial" w:cs="Arial"/>
        </w:rPr>
        <w:t xml:space="preserve"> 23 </w:t>
      </w:r>
      <w:r w:rsidR="00F828F1" w:rsidRPr="00FB4BB5">
        <w:rPr>
          <w:rFonts w:ascii="Arial" w:hAnsi="Arial" w:cs="Arial"/>
        </w:rPr>
        <w:t>menores</w:t>
      </w:r>
      <w:r w:rsidR="00883CB9" w:rsidRPr="00FB4BB5">
        <w:rPr>
          <w:rFonts w:ascii="Arial" w:hAnsi="Arial" w:cs="Arial"/>
        </w:rPr>
        <w:t xml:space="preserve"> huérfanos.</w:t>
      </w:r>
    </w:p>
    <w:p w:rsidR="00883CB9" w:rsidRPr="00FB4BB5" w:rsidRDefault="006F7E71" w:rsidP="000069C5">
      <w:pPr>
        <w:jc w:val="both"/>
        <w:rPr>
          <w:rFonts w:ascii="Arial" w:hAnsi="Arial" w:cs="Arial"/>
        </w:rPr>
      </w:pPr>
      <w:r w:rsidRPr="00FB4BB5">
        <w:rPr>
          <w:rFonts w:ascii="Arial" w:hAnsi="Arial" w:cs="Arial"/>
        </w:rPr>
        <w:t>Entre el 1 de enero de 2006 y el 19 de julio de 2017, el 26,4% de las víctimas mor</w:t>
      </w:r>
      <w:r w:rsidR="00DA53A6" w:rsidRPr="00FB4BB5">
        <w:rPr>
          <w:rFonts w:ascii="Arial" w:hAnsi="Arial" w:cs="Arial"/>
        </w:rPr>
        <w:t>tales había presentado denuncia.</w:t>
      </w:r>
    </w:p>
    <w:p w:rsidR="00FA6993" w:rsidRPr="00FB4BB5" w:rsidRDefault="001F70D7" w:rsidP="00FB4BB5">
      <w:pPr>
        <w:jc w:val="both"/>
        <w:rPr>
          <w:rFonts w:ascii="Arial" w:hAnsi="Arial" w:cs="Arial"/>
          <w:color w:val="000000"/>
        </w:rPr>
      </w:pPr>
      <w:r w:rsidRPr="00FB4BB5">
        <w:rPr>
          <w:rFonts w:ascii="Arial" w:hAnsi="Arial" w:cs="Arial"/>
          <w:noProof/>
          <w:color w:val="000000"/>
          <w:lang w:eastAsia="es-ES"/>
        </w:rPr>
        <w:lastRenderedPageBreak/>
        <w:drawing>
          <wp:inline distT="0" distB="0" distL="0" distR="0">
            <wp:extent cx="4381500" cy="2235460"/>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cstate="print"/>
                    <a:srcRect/>
                    <a:stretch>
                      <a:fillRect/>
                    </a:stretch>
                  </pic:blipFill>
                  <pic:spPr bwMode="auto">
                    <a:xfrm>
                      <a:off x="0" y="0"/>
                      <a:ext cx="4397923" cy="2243839"/>
                    </a:xfrm>
                    <a:prstGeom prst="rect">
                      <a:avLst/>
                    </a:prstGeom>
                    <a:noFill/>
                    <a:ln w="9525">
                      <a:noFill/>
                      <a:miter lim="800000"/>
                      <a:headEnd/>
                      <a:tailEnd/>
                    </a:ln>
                  </pic:spPr>
                </pic:pic>
              </a:graphicData>
            </a:graphic>
          </wp:inline>
        </w:drawing>
      </w:r>
    </w:p>
    <w:p w:rsidR="00B528F5" w:rsidRPr="00FB4BB5" w:rsidRDefault="00FA6993" w:rsidP="00FB4BB5">
      <w:pPr>
        <w:jc w:val="both"/>
        <w:rPr>
          <w:rFonts w:ascii="Arial" w:hAnsi="Arial" w:cs="Arial"/>
          <w:i/>
          <w:color w:val="000000"/>
        </w:rPr>
      </w:pPr>
      <w:r w:rsidRPr="00FB4BB5">
        <w:rPr>
          <w:rFonts w:ascii="Arial" w:hAnsi="Arial" w:cs="Arial"/>
          <w:i/>
          <w:color w:val="000000"/>
        </w:rPr>
        <w:t xml:space="preserve">Fuente: Ministerio de Sanidad, Servicios Sociales e Igualdad. Delegación del Gobierno para la </w:t>
      </w:r>
      <w:r w:rsidRPr="00FB4BB5">
        <w:rPr>
          <w:rFonts w:ascii="Arial" w:hAnsi="Arial" w:cs="Arial"/>
          <w:i/>
          <w:color w:val="000000"/>
          <w:spacing w:val="-2"/>
        </w:rPr>
        <w:t>V</w:t>
      </w:r>
      <w:r w:rsidRPr="00FB4BB5">
        <w:rPr>
          <w:rFonts w:ascii="Arial" w:hAnsi="Arial" w:cs="Arial"/>
          <w:i/>
          <w:color w:val="000000"/>
        </w:rPr>
        <w:t>iolencia de Género</w:t>
      </w:r>
    </w:p>
    <w:p w:rsidR="006F7E71" w:rsidRPr="00FB4BB5" w:rsidRDefault="006F7E71" w:rsidP="000069C5">
      <w:pPr>
        <w:jc w:val="both"/>
        <w:rPr>
          <w:rFonts w:ascii="Arial" w:hAnsi="Arial" w:cs="Arial"/>
        </w:rPr>
      </w:pPr>
      <w:r w:rsidRPr="00FB4BB5">
        <w:rPr>
          <w:rFonts w:ascii="Arial" w:hAnsi="Arial" w:cs="Arial"/>
        </w:rPr>
        <w:t>Se destaca en el Pacto la necesidad de desvincular la orden de protección dictada con la asistencia social integral, si tenemos en cuenta que según los d</w:t>
      </w:r>
      <w:r w:rsidR="00FB4BB5">
        <w:rPr>
          <w:rFonts w:ascii="Arial" w:hAnsi="Arial" w:cs="Arial"/>
        </w:rPr>
        <w:t xml:space="preserve">atos las órdenes de protección </w:t>
      </w:r>
      <w:r w:rsidRPr="00FB4BB5">
        <w:rPr>
          <w:rFonts w:ascii="Arial" w:hAnsi="Arial" w:cs="Arial"/>
        </w:rPr>
        <w:t xml:space="preserve">han descendido más de 20 puntos porcentuales desde 2007, y muchos juzgados </w:t>
      </w:r>
      <w:r w:rsidR="00533564" w:rsidRPr="00FB4BB5">
        <w:rPr>
          <w:rFonts w:ascii="Arial" w:hAnsi="Arial" w:cs="Arial"/>
        </w:rPr>
        <w:t xml:space="preserve">deniegan </w:t>
      </w:r>
      <w:r w:rsidR="00883CB9" w:rsidRPr="00FB4BB5">
        <w:rPr>
          <w:rFonts w:ascii="Arial" w:hAnsi="Arial" w:cs="Arial"/>
        </w:rPr>
        <w:t>su concesión por encima del 90%, podríamos estar dejando desprotegidas por el hecho de no tener una orden de protección dictada.</w:t>
      </w:r>
    </w:p>
    <w:p w:rsidR="00533564" w:rsidRPr="00FB4BB5" w:rsidRDefault="00533564" w:rsidP="000069C5">
      <w:pPr>
        <w:jc w:val="both"/>
        <w:rPr>
          <w:rFonts w:ascii="Arial" w:hAnsi="Arial" w:cs="Arial"/>
        </w:rPr>
      </w:pPr>
      <w:r w:rsidRPr="00FB4BB5">
        <w:rPr>
          <w:rFonts w:ascii="Arial" w:hAnsi="Arial" w:cs="Arial"/>
        </w:rPr>
        <w:t xml:space="preserve">El acuerdo señala que es muy importante contabilizar bien las situaciones </w:t>
      </w:r>
      <w:r w:rsidR="003D51A5" w:rsidRPr="00FB4BB5">
        <w:rPr>
          <w:rFonts w:ascii="Arial" w:hAnsi="Arial" w:cs="Arial"/>
        </w:rPr>
        <w:t>para constatar la magnitud real</w:t>
      </w:r>
      <w:r w:rsidRPr="00FB4BB5">
        <w:rPr>
          <w:rFonts w:ascii="Arial" w:hAnsi="Arial" w:cs="Arial"/>
        </w:rPr>
        <w:t xml:space="preserve"> de la situación, así como establecer indicadores sobre la validez de las respuestas que se están dando a la violencia contra las mujeres.</w:t>
      </w:r>
    </w:p>
    <w:p w:rsidR="00533564" w:rsidRPr="00FB4BB5" w:rsidRDefault="003B4DA3" w:rsidP="000069C5">
      <w:pPr>
        <w:jc w:val="both"/>
        <w:rPr>
          <w:rFonts w:ascii="Arial" w:hAnsi="Arial" w:cs="Arial"/>
        </w:rPr>
      </w:pPr>
      <w:r w:rsidRPr="00FB4BB5">
        <w:rPr>
          <w:rFonts w:ascii="Arial" w:hAnsi="Arial" w:cs="Arial"/>
        </w:rPr>
        <w:t xml:space="preserve">La línea 016 (Servicio Telefónico de información y asesoramiento jurídico en materia de violencia de género), desde su puesta en </w:t>
      </w:r>
      <w:r w:rsidR="00883CB9" w:rsidRPr="00FB4BB5">
        <w:rPr>
          <w:rFonts w:ascii="Arial" w:hAnsi="Arial" w:cs="Arial"/>
        </w:rPr>
        <w:t xml:space="preserve">marcha, </w:t>
      </w:r>
      <w:r w:rsidR="009E0272" w:rsidRPr="00FB4BB5">
        <w:rPr>
          <w:rFonts w:ascii="Arial" w:hAnsi="Arial" w:cs="Arial"/>
        </w:rPr>
        <w:t>hace 10 años</w:t>
      </w:r>
      <w:r w:rsidR="00883CB9" w:rsidRPr="00FB4BB5">
        <w:rPr>
          <w:rFonts w:ascii="Arial" w:hAnsi="Arial" w:cs="Arial"/>
        </w:rPr>
        <w:t xml:space="preserve">, </w:t>
      </w:r>
      <w:r w:rsidRPr="00FB4BB5">
        <w:rPr>
          <w:rFonts w:ascii="Arial" w:hAnsi="Arial" w:cs="Arial"/>
        </w:rPr>
        <w:t>ha recibido</w:t>
      </w:r>
      <w:r w:rsidR="009E0272" w:rsidRPr="00FB4BB5">
        <w:rPr>
          <w:rFonts w:ascii="Arial" w:hAnsi="Arial" w:cs="Arial"/>
        </w:rPr>
        <w:t xml:space="preserve"> 682.486 llamadas pertinentes, en su primer mes de prueba recibió 455, actualmente la media es de más de 5.600 llamadas al mes.</w:t>
      </w:r>
    </w:p>
    <w:p w:rsidR="009E0272" w:rsidRPr="00FB4BB5" w:rsidRDefault="009E0272" w:rsidP="000069C5">
      <w:pPr>
        <w:jc w:val="both"/>
        <w:rPr>
          <w:rFonts w:ascii="Arial" w:hAnsi="Arial" w:cs="Arial"/>
        </w:rPr>
      </w:pPr>
      <w:r w:rsidRPr="00FB4BB5">
        <w:rPr>
          <w:rFonts w:ascii="Arial" w:hAnsi="Arial" w:cs="Arial"/>
        </w:rPr>
        <w:t>El Servicio de Atención y Protección para víctimas de violencia</w:t>
      </w:r>
      <w:r w:rsidR="009A028B" w:rsidRPr="00FB4BB5">
        <w:rPr>
          <w:rFonts w:ascii="Arial" w:hAnsi="Arial" w:cs="Arial"/>
        </w:rPr>
        <w:t xml:space="preserve"> de género (ATENPRO), mantiene 12.059 usuarias activas en el Ser</w:t>
      </w:r>
      <w:r w:rsidR="00883CB9" w:rsidRPr="00FB4BB5">
        <w:rPr>
          <w:rFonts w:ascii="Arial" w:hAnsi="Arial" w:cs="Arial"/>
        </w:rPr>
        <w:t>vicio telefónico a 31 de mayo d</w:t>
      </w:r>
      <w:r w:rsidR="009A028B" w:rsidRPr="00FB4BB5">
        <w:rPr>
          <w:rFonts w:ascii="Arial" w:hAnsi="Arial" w:cs="Arial"/>
        </w:rPr>
        <w:t>e</w:t>
      </w:r>
      <w:r w:rsidR="00883CB9" w:rsidRPr="00FB4BB5">
        <w:rPr>
          <w:rFonts w:ascii="Arial" w:hAnsi="Arial" w:cs="Arial"/>
        </w:rPr>
        <w:t xml:space="preserve"> 2017 y</w:t>
      </w:r>
      <w:r w:rsidR="009A028B" w:rsidRPr="00FB4BB5">
        <w:rPr>
          <w:rFonts w:ascii="Arial" w:hAnsi="Arial" w:cs="Arial"/>
        </w:rPr>
        <w:t xml:space="preserve"> se han instalado 4.613 parejas de dispositivos para controlar las medidas de alejamiento en menos de 8 años desde su funcionamiento.</w:t>
      </w:r>
    </w:p>
    <w:p w:rsidR="00836336" w:rsidRPr="00FB4BB5" w:rsidRDefault="00836336" w:rsidP="000069C5">
      <w:pPr>
        <w:jc w:val="both"/>
        <w:rPr>
          <w:rFonts w:ascii="Arial" w:hAnsi="Arial" w:cs="Arial"/>
          <w:color w:val="FF0000"/>
        </w:rPr>
      </w:pPr>
      <w:r w:rsidRPr="00FB4BB5">
        <w:rPr>
          <w:rFonts w:ascii="Arial" w:hAnsi="Arial" w:cs="Arial"/>
        </w:rPr>
        <w:t xml:space="preserve">El sistema </w:t>
      </w:r>
      <w:proofErr w:type="spellStart"/>
      <w:r w:rsidRPr="00FB4BB5">
        <w:rPr>
          <w:rFonts w:ascii="Arial" w:hAnsi="Arial" w:cs="Arial"/>
        </w:rPr>
        <w:t>V</w:t>
      </w:r>
      <w:r w:rsidR="00883CB9" w:rsidRPr="00FB4BB5">
        <w:rPr>
          <w:rFonts w:ascii="Arial" w:hAnsi="Arial" w:cs="Arial"/>
        </w:rPr>
        <w:t>ioGén</w:t>
      </w:r>
      <w:proofErr w:type="spellEnd"/>
      <w:r w:rsidR="00883CB9" w:rsidRPr="00FB4BB5">
        <w:rPr>
          <w:rFonts w:ascii="Arial" w:hAnsi="Arial" w:cs="Arial"/>
        </w:rPr>
        <w:t xml:space="preserve">, de seguimiento integral </w:t>
      </w:r>
      <w:r w:rsidRPr="00FB4BB5">
        <w:rPr>
          <w:rFonts w:ascii="Arial" w:hAnsi="Arial" w:cs="Arial"/>
        </w:rPr>
        <w:t>contaba con 53.799 casos activos en el sistema, a 3</w:t>
      </w:r>
      <w:r w:rsidR="00FB4BB5">
        <w:rPr>
          <w:rFonts w:ascii="Arial" w:hAnsi="Arial" w:cs="Arial"/>
        </w:rPr>
        <w:t xml:space="preserve">1 de mayo de 2017 y con 25.723 </w:t>
      </w:r>
      <w:r w:rsidRPr="00FB4BB5">
        <w:rPr>
          <w:rFonts w:ascii="Arial" w:hAnsi="Arial" w:cs="Arial"/>
        </w:rPr>
        <w:t>mujeres en diferentes</w:t>
      </w:r>
      <w:r w:rsidR="00883CB9" w:rsidRPr="00FB4BB5">
        <w:rPr>
          <w:rFonts w:ascii="Arial" w:hAnsi="Arial" w:cs="Arial"/>
        </w:rPr>
        <w:t xml:space="preserve"> niveles de protección policial.</w:t>
      </w:r>
    </w:p>
    <w:p w:rsidR="00AF3F1C" w:rsidRPr="00FB4BB5" w:rsidRDefault="00836336" w:rsidP="000069C5">
      <w:pPr>
        <w:jc w:val="both"/>
        <w:rPr>
          <w:rFonts w:ascii="Arial" w:hAnsi="Arial" w:cs="Arial"/>
        </w:rPr>
      </w:pPr>
      <w:r w:rsidRPr="00FB4BB5">
        <w:rPr>
          <w:rFonts w:ascii="Arial" w:hAnsi="Arial" w:cs="Arial"/>
          <w:color w:val="000000" w:themeColor="text1"/>
        </w:rPr>
        <w:t>En 11 años</w:t>
      </w:r>
      <w:r w:rsidRPr="00FB4BB5">
        <w:rPr>
          <w:rFonts w:ascii="Arial" w:hAnsi="Arial" w:cs="Arial"/>
          <w:color w:val="FF0000"/>
        </w:rPr>
        <w:t xml:space="preserve"> </w:t>
      </w:r>
      <w:r w:rsidRPr="00FB4BB5">
        <w:rPr>
          <w:rFonts w:ascii="Arial" w:hAnsi="Arial" w:cs="Arial"/>
        </w:rPr>
        <w:t>se han firmado 6.845 contratos bonificados para víctimas de violencia y 2.214 contratos de sustitución para víctimas de violencia de g</w:t>
      </w:r>
      <w:r w:rsidR="00FB4BB5">
        <w:rPr>
          <w:rFonts w:ascii="Arial" w:hAnsi="Arial" w:cs="Arial"/>
        </w:rPr>
        <w:t xml:space="preserve">énero, 4.495 ayudas económicas (art. 27 Ley 1/2004) y </w:t>
      </w:r>
      <w:r w:rsidRPr="00FB4BB5">
        <w:rPr>
          <w:rFonts w:ascii="Arial" w:hAnsi="Arial" w:cs="Arial"/>
        </w:rPr>
        <w:t>305.902 mujeres han percibido la Renta Activa de Inserción</w:t>
      </w:r>
      <w:r w:rsidR="00FB4BB5">
        <w:rPr>
          <w:rFonts w:ascii="Arial" w:hAnsi="Arial" w:cs="Arial"/>
        </w:rPr>
        <w:t xml:space="preserve">. </w:t>
      </w:r>
      <w:r w:rsidR="00883CB9" w:rsidRPr="00FB4BB5">
        <w:rPr>
          <w:rFonts w:ascii="Arial" w:hAnsi="Arial" w:cs="Arial"/>
        </w:rPr>
        <w:t>Además</w:t>
      </w:r>
      <w:r w:rsidR="00FB4BB5">
        <w:rPr>
          <w:rFonts w:ascii="Arial" w:hAnsi="Arial" w:cs="Arial"/>
        </w:rPr>
        <w:t>,</w:t>
      </w:r>
      <w:r w:rsidR="00883CB9" w:rsidRPr="00FB4BB5">
        <w:rPr>
          <w:rFonts w:ascii="Arial" w:hAnsi="Arial" w:cs="Arial"/>
        </w:rPr>
        <w:t xml:space="preserve"> </w:t>
      </w:r>
      <w:r w:rsidRPr="00FB4BB5">
        <w:rPr>
          <w:rFonts w:ascii="Arial" w:hAnsi="Arial" w:cs="Arial"/>
        </w:rPr>
        <w:t>se han concedido 10.346 autorizaciones de residencia temporal y trabajo a mujeres inmigrantes víctimas de violencia de género y a sus hijas e hijos menores o discapacitados, y 27.408 ayudas para cambio de domicilio desde 2005 hasta marzo de 2017.</w:t>
      </w:r>
    </w:p>
    <w:p w:rsidR="00193C78" w:rsidRPr="00FB4BB5" w:rsidRDefault="00D4797B" w:rsidP="000069C5">
      <w:pPr>
        <w:jc w:val="both"/>
        <w:rPr>
          <w:rFonts w:ascii="Arial" w:hAnsi="Arial" w:cs="Arial"/>
          <w:color w:val="000000" w:themeColor="text1"/>
        </w:rPr>
      </w:pPr>
      <w:r w:rsidRPr="00FB4BB5">
        <w:rPr>
          <w:rFonts w:ascii="Arial" w:hAnsi="Arial" w:cs="Arial"/>
          <w:color w:val="000000" w:themeColor="text1"/>
        </w:rPr>
        <w:lastRenderedPageBreak/>
        <w:t>El Pacto debe ser un compromiso de toda la sociedad, consenso institucional, político y social que muestre sin fisuras el compromiso para alcanzar acuerdos que permitan avanzar en la erradicación de la violencia contra las mujeres.</w:t>
      </w:r>
    </w:p>
    <w:p w:rsidR="00D4797B" w:rsidRPr="00FB4BB5" w:rsidRDefault="00193C78" w:rsidP="000069C5">
      <w:pPr>
        <w:jc w:val="both"/>
        <w:rPr>
          <w:rFonts w:ascii="Arial" w:hAnsi="Arial" w:cs="Arial"/>
          <w:color w:val="000000" w:themeColor="text1"/>
        </w:rPr>
      </w:pPr>
      <w:r w:rsidRPr="00FB4BB5">
        <w:rPr>
          <w:rFonts w:ascii="Arial" w:hAnsi="Arial" w:cs="Arial"/>
          <w:color w:val="000000" w:themeColor="text1"/>
        </w:rPr>
        <w:t>El Pacto ha sido elaborado sobre las propuestas de 66 personas expertas en violencia contra las mujeres y articula sus recomendaciones en los siguientes ejes:</w:t>
      </w:r>
    </w:p>
    <w:p w:rsidR="00193C78" w:rsidRPr="00FB4BB5" w:rsidRDefault="00193C78" w:rsidP="00FB4BB5">
      <w:pPr>
        <w:pStyle w:val="Prrafodelista"/>
        <w:widowControl w:val="0"/>
        <w:numPr>
          <w:ilvl w:val="0"/>
          <w:numId w:val="10"/>
        </w:numPr>
        <w:autoSpaceDE w:val="0"/>
        <w:autoSpaceDN w:val="0"/>
        <w:adjustRightInd w:val="0"/>
        <w:spacing w:after="0" w:line="240" w:lineRule="auto"/>
        <w:jc w:val="both"/>
        <w:rPr>
          <w:rFonts w:ascii="Arial" w:hAnsi="Arial" w:cs="Arial"/>
          <w:color w:val="000000"/>
        </w:rPr>
      </w:pPr>
      <w:r w:rsidRPr="00FB4BB5">
        <w:rPr>
          <w:rFonts w:ascii="Arial" w:hAnsi="Arial" w:cs="Arial"/>
          <w:color w:val="000000"/>
        </w:rPr>
        <w:t>La sensibilización y la prevención.</w:t>
      </w:r>
    </w:p>
    <w:p w:rsidR="00193C78" w:rsidRPr="00FB4BB5" w:rsidRDefault="00193C78" w:rsidP="00FB4BB5">
      <w:pPr>
        <w:pStyle w:val="Prrafodelista"/>
        <w:widowControl w:val="0"/>
        <w:numPr>
          <w:ilvl w:val="0"/>
          <w:numId w:val="10"/>
        </w:numPr>
        <w:autoSpaceDE w:val="0"/>
        <w:autoSpaceDN w:val="0"/>
        <w:adjustRightInd w:val="0"/>
        <w:spacing w:before="10" w:after="0" w:line="240" w:lineRule="auto"/>
        <w:jc w:val="both"/>
        <w:rPr>
          <w:rFonts w:ascii="Arial" w:hAnsi="Arial" w:cs="Arial"/>
          <w:color w:val="000000"/>
        </w:rPr>
      </w:pPr>
      <w:r w:rsidRPr="00FB4BB5">
        <w:rPr>
          <w:rFonts w:ascii="Arial" w:hAnsi="Arial" w:cs="Arial"/>
          <w:color w:val="000000"/>
        </w:rPr>
        <w:t>La mejora de la respuesta institucional.</w:t>
      </w:r>
    </w:p>
    <w:p w:rsidR="00193C78" w:rsidRPr="00FB4BB5" w:rsidRDefault="00193C78" w:rsidP="00FB4BB5">
      <w:pPr>
        <w:pStyle w:val="Prrafodelista"/>
        <w:widowControl w:val="0"/>
        <w:numPr>
          <w:ilvl w:val="0"/>
          <w:numId w:val="10"/>
        </w:numPr>
        <w:autoSpaceDE w:val="0"/>
        <w:autoSpaceDN w:val="0"/>
        <w:adjustRightInd w:val="0"/>
        <w:spacing w:before="10" w:after="0" w:line="240" w:lineRule="auto"/>
        <w:jc w:val="both"/>
        <w:rPr>
          <w:rFonts w:ascii="Arial" w:hAnsi="Arial" w:cs="Arial"/>
          <w:color w:val="000000"/>
        </w:rPr>
      </w:pPr>
      <w:r w:rsidRPr="00FB4BB5">
        <w:rPr>
          <w:rFonts w:ascii="Arial" w:hAnsi="Arial" w:cs="Arial"/>
          <w:color w:val="000000"/>
        </w:rPr>
        <w:t>El perfeccionamiento de la asistencia, ayuda y protección a las víctimas.</w:t>
      </w:r>
    </w:p>
    <w:p w:rsidR="00193C78" w:rsidRPr="00FB4BB5" w:rsidRDefault="00193C78" w:rsidP="00FB4BB5">
      <w:pPr>
        <w:pStyle w:val="Prrafodelista"/>
        <w:widowControl w:val="0"/>
        <w:numPr>
          <w:ilvl w:val="0"/>
          <w:numId w:val="10"/>
        </w:numPr>
        <w:autoSpaceDE w:val="0"/>
        <w:autoSpaceDN w:val="0"/>
        <w:adjustRightInd w:val="0"/>
        <w:spacing w:before="10" w:after="0" w:line="240" w:lineRule="auto"/>
        <w:jc w:val="both"/>
        <w:rPr>
          <w:rFonts w:ascii="Arial" w:hAnsi="Arial" w:cs="Arial"/>
          <w:color w:val="000000"/>
        </w:rPr>
      </w:pPr>
      <w:r w:rsidRPr="00FB4BB5">
        <w:rPr>
          <w:rFonts w:ascii="Arial" w:hAnsi="Arial" w:cs="Arial"/>
          <w:color w:val="000000"/>
        </w:rPr>
        <w:t>La asistencia y protección de los menores.</w:t>
      </w:r>
    </w:p>
    <w:p w:rsidR="00193C78" w:rsidRPr="00FB4BB5" w:rsidRDefault="00193C78" w:rsidP="00FB4BB5">
      <w:pPr>
        <w:pStyle w:val="Prrafodelista"/>
        <w:widowControl w:val="0"/>
        <w:numPr>
          <w:ilvl w:val="0"/>
          <w:numId w:val="10"/>
        </w:numPr>
        <w:autoSpaceDE w:val="0"/>
        <w:autoSpaceDN w:val="0"/>
        <w:adjustRightInd w:val="0"/>
        <w:spacing w:before="10" w:after="0" w:line="240" w:lineRule="auto"/>
        <w:jc w:val="both"/>
        <w:rPr>
          <w:rFonts w:ascii="Arial" w:hAnsi="Arial" w:cs="Arial"/>
          <w:color w:val="000000"/>
        </w:rPr>
      </w:pPr>
      <w:r w:rsidRPr="00FB4BB5">
        <w:rPr>
          <w:rFonts w:ascii="Arial" w:hAnsi="Arial" w:cs="Arial"/>
          <w:color w:val="000000"/>
        </w:rPr>
        <w:t>El impulso a la formación de los distintos agentes.</w:t>
      </w:r>
    </w:p>
    <w:p w:rsidR="00883CB9" w:rsidRPr="00FB4BB5" w:rsidRDefault="00193C78" w:rsidP="00FB4BB5">
      <w:pPr>
        <w:pStyle w:val="Prrafodelista"/>
        <w:widowControl w:val="0"/>
        <w:numPr>
          <w:ilvl w:val="0"/>
          <w:numId w:val="10"/>
        </w:numPr>
        <w:autoSpaceDE w:val="0"/>
        <w:autoSpaceDN w:val="0"/>
        <w:adjustRightInd w:val="0"/>
        <w:spacing w:before="10" w:after="0" w:line="240" w:lineRule="auto"/>
        <w:jc w:val="both"/>
        <w:rPr>
          <w:rFonts w:ascii="Arial" w:hAnsi="Arial" w:cs="Arial"/>
          <w:color w:val="000000"/>
        </w:rPr>
      </w:pPr>
      <w:r w:rsidRPr="00FB4BB5">
        <w:rPr>
          <w:rFonts w:ascii="Arial" w:hAnsi="Arial" w:cs="Arial"/>
          <w:color w:val="000000"/>
        </w:rPr>
        <w:t>El seguimiento estadístico.</w:t>
      </w:r>
    </w:p>
    <w:p w:rsidR="00883CB9" w:rsidRPr="00FB4BB5" w:rsidRDefault="00193C78" w:rsidP="00FB4BB5">
      <w:pPr>
        <w:pStyle w:val="Prrafodelista"/>
        <w:widowControl w:val="0"/>
        <w:numPr>
          <w:ilvl w:val="0"/>
          <w:numId w:val="10"/>
        </w:numPr>
        <w:autoSpaceDE w:val="0"/>
        <w:autoSpaceDN w:val="0"/>
        <w:adjustRightInd w:val="0"/>
        <w:spacing w:before="10" w:after="0" w:line="240" w:lineRule="auto"/>
        <w:jc w:val="both"/>
        <w:rPr>
          <w:rFonts w:ascii="Arial" w:hAnsi="Arial" w:cs="Arial"/>
          <w:color w:val="000000"/>
        </w:rPr>
      </w:pPr>
      <w:r w:rsidRPr="00FB4BB5">
        <w:rPr>
          <w:rFonts w:ascii="Arial" w:hAnsi="Arial" w:cs="Arial"/>
          <w:color w:val="000000"/>
        </w:rPr>
        <w:t>Las recomendaciones a las</w:t>
      </w:r>
      <w:r w:rsidRPr="00FB4BB5">
        <w:rPr>
          <w:rFonts w:ascii="Arial" w:hAnsi="Arial" w:cs="Arial"/>
          <w:color w:val="000000"/>
          <w:spacing w:val="-11"/>
        </w:rPr>
        <w:t xml:space="preserve"> </w:t>
      </w:r>
      <w:r w:rsidRPr="00FB4BB5">
        <w:rPr>
          <w:rFonts w:ascii="Arial" w:hAnsi="Arial" w:cs="Arial"/>
          <w:color w:val="000000"/>
        </w:rPr>
        <w:t>Administraciones Públicas y otras instituciones</w:t>
      </w:r>
    </w:p>
    <w:p w:rsidR="00193C78" w:rsidRPr="00FB4BB5" w:rsidRDefault="00193C78" w:rsidP="00FB4BB5">
      <w:pPr>
        <w:pStyle w:val="Prrafodelista"/>
        <w:widowControl w:val="0"/>
        <w:numPr>
          <w:ilvl w:val="0"/>
          <w:numId w:val="10"/>
        </w:numPr>
        <w:autoSpaceDE w:val="0"/>
        <w:autoSpaceDN w:val="0"/>
        <w:adjustRightInd w:val="0"/>
        <w:spacing w:before="10" w:after="0" w:line="240" w:lineRule="auto"/>
        <w:jc w:val="both"/>
        <w:rPr>
          <w:rFonts w:ascii="Arial" w:hAnsi="Arial" w:cs="Arial"/>
          <w:color w:val="000000"/>
        </w:rPr>
      </w:pPr>
      <w:r w:rsidRPr="00FB4BB5">
        <w:rPr>
          <w:rFonts w:ascii="Arial" w:hAnsi="Arial" w:cs="Arial"/>
          <w:color w:val="000000"/>
        </w:rPr>
        <w:t>La visualización y atención de otras formas de violencia contra las mujeres.</w:t>
      </w:r>
    </w:p>
    <w:p w:rsidR="00193C78" w:rsidRPr="00FB4BB5" w:rsidRDefault="00193C78" w:rsidP="00FB4BB5">
      <w:pPr>
        <w:pStyle w:val="Prrafodelista"/>
        <w:widowControl w:val="0"/>
        <w:numPr>
          <w:ilvl w:val="0"/>
          <w:numId w:val="10"/>
        </w:numPr>
        <w:autoSpaceDE w:val="0"/>
        <w:autoSpaceDN w:val="0"/>
        <w:adjustRightInd w:val="0"/>
        <w:spacing w:before="10" w:after="0" w:line="240" w:lineRule="auto"/>
        <w:jc w:val="both"/>
        <w:rPr>
          <w:rFonts w:ascii="Arial" w:hAnsi="Arial" w:cs="Arial"/>
          <w:color w:val="000000"/>
        </w:rPr>
      </w:pPr>
      <w:r w:rsidRPr="00FB4BB5">
        <w:rPr>
          <w:rFonts w:ascii="Arial" w:hAnsi="Arial" w:cs="Arial"/>
          <w:color w:val="000000"/>
        </w:rPr>
        <w:t>El compromiso económico.</w:t>
      </w:r>
    </w:p>
    <w:p w:rsidR="00883CB9" w:rsidRPr="00FB4BB5" w:rsidRDefault="00193C78" w:rsidP="00FB4BB5">
      <w:pPr>
        <w:pStyle w:val="Prrafodelista"/>
        <w:widowControl w:val="0"/>
        <w:numPr>
          <w:ilvl w:val="0"/>
          <w:numId w:val="10"/>
        </w:numPr>
        <w:autoSpaceDE w:val="0"/>
        <w:autoSpaceDN w:val="0"/>
        <w:adjustRightInd w:val="0"/>
        <w:spacing w:before="10" w:after="0" w:line="240" w:lineRule="auto"/>
        <w:jc w:val="both"/>
        <w:rPr>
          <w:rFonts w:ascii="Arial" w:hAnsi="Arial" w:cs="Arial"/>
          <w:color w:val="000000"/>
        </w:rPr>
      </w:pPr>
      <w:r w:rsidRPr="00FB4BB5">
        <w:rPr>
          <w:rFonts w:ascii="Arial" w:hAnsi="Arial" w:cs="Arial"/>
          <w:color w:val="000000"/>
        </w:rPr>
        <w:t>El seguimiento del pacto.</w:t>
      </w:r>
    </w:p>
    <w:p w:rsidR="00883CB9" w:rsidRPr="00FB4BB5" w:rsidRDefault="00883CB9" w:rsidP="00FB4BB5">
      <w:pPr>
        <w:widowControl w:val="0"/>
        <w:autoSpaceDE w:val="0"/>
        <w:autoSpaceDN w:val="0"/>
        <w:adjustRightInd w:val="0"/>
        <w:spacing w:before="10" w:after="0" w:line="240" w:lineRule="auto"/>
        <w:jc w:val="both"/>
        <w:rPr>
          <w:rFonts w:ascii="Arial" w:hAnsi="Arial" w:cs="Arial"/>
          <w:color w:val="000000"/>
        </w:rPr>
      </w:pPr>
    </w:p>
    <w:p w:rsidR="00015CF0" w:rsidRPr="00FB4BB5" w:rsidRDefault="00015CF0" w:rsidP="00FB4BB5">
      <w:pPr>
        <w:widowControl w:val="0"/>
        <w:autoSpaceDE w:val="0"/>
        <w:autoSpaceDN w:val="0"/>
        <w:adjustRightInd w:val="0"/>
        <w:spacing w:before="10" w:after="0" w:line="240" w:lineRule="auto"/>
        <w:jc w:val="both"/>
        <w:rPr>
          <w:rFonts w:ascii="Arial" w:hAnsi="Arial" w:cs="Arial"/>
          <w:color w:val="000000"/>
        </w:rPr>
      </w:pPr>
    </w:p>
    <w:p w:rsidR="00AF3F1C" w:rsidRPr="00FB4BB5" w:rsidRDefault="00AF3F1C" w:rsidP="000069C5">
      <w:pPr>
        <w:jc w:val="both"/>
        <w:rPr>
          <w:rFonts w:ascii="Arial" w:hAnsi="Arial" w:cs="Arial"/>
        </w:rPr>
      </w:pPr>
      <w:r w:rsidRPr="00FB4BB5">
        <w:rPr>
          <w:rFonts w:ascii="Arial" w:hAnsi="Arial" w:cs="Arial"/>
        </w:rPr>
        <w:t>El Pacto incluirá la creación de una Comisión de Seguimiento del mismo que se reunirá siempre que lo requieran las</w:t>
      </w:r>
      <w:r w:rsidR="00FB4BB5">
        <w:rPr>
          <w:rFonts w:ascii="Arial" w:hAnsi="Arial" w:cs="Arial"/>
        </w:rPr>
        <w:t xml:space="preserve"> circunstancias, y en todo caso</w:t>
      </w:r>
      <w:r w:rsidRPr="00FB4BB5">
        <w:rPr>
          <w:rFonts w:ascii="Arial" w:hAnsi="Arial" w:cs="Arial"/>
        </w:rPr>
        <w:t>, una vez al año, con el fin de evaluar los acuerdos alcanzados. Su desarrollo y aplicación será revisado cada 5 años, el seguimiento del Pacto de Estado es fundamental si no queremos que quede en una mera declaración de intenciones.</w:t>
      </w:r>
    </w:p>
    <w:p w:rsidR="00501CDC" w:rsidRPr="00FB4BB5" w:rsidRDefault="00501CDC" w:rsidP="00FB4BB5">
      <w:pPr>
        <w:ind w:firstLine="340"/>
        <w:jc w:val="both"/>
        <w:rPr>
          <w:rFonts w:ascii="Arial" w:hAnsi="Arial" w:cs="Arial"/>
        </w:rPr>
      </w:pPr>
    </w:p>
    <w:p w:rsidR="00AC6F44" w:rsidRPr="00FB4BB5" w:rsidRDefault="00883CB9" w:rsidP="00FB4BB5">
      <w:pPr>
        <w:widowControl w:val="0"/>
        <w:pBdr>
          <w:bottom w:val="single" w:sz="18" w:space="1" w:color="7030A0"/>
        </w:pBdr>
        <w:autoSpaceDE w:val="0"/>
        <w:autoSpaceDN w:val="0"/>
        <w:adjustRightInd w:val="0"/>
        <w:spacing w:after="0" w:line="240" w:lineRule="auto"/>
        <w:jc w:val="both"/>
        <w:rPr>
          <w:rFonts w:ascii="Arial" w:hAnsi="Arial" w:cs="Arial"/>
          <w:b/>
          <w:caps/>
          <w:color w:val="000000"/>
        </w:rPr>
      </w:pPr>
      <w:bookmarkStart w:id="1" w:name="_Hlk498668097"/>
      <w:r w:rsidRPr="00FB4BB5">
        <w:rPr>
          <w:rFonts w:ascii="Arial" w:hAnsi="Arial" w:cs="Arial"/>
          <w:b/>
          <w:caps/>
          <w:color w:val="000000"/>
        </w:rPr>
        <w:t>MEDIDAS LABORALES</w:t>
      </w:r>
    </w:p>
    <w:p w:rsidR="00923B2F" w:rsidRPr="00FB4BB5" w:rsidRDefault="00923B2F" w:rsidP="00FB4BB5">
      <w:pPr>
        <w:jc w:val="both"/>
        <w:rPr>
          <w:rFonts w:ascii="Arial" w:hAnsi="Arial" w:cs="Arial"/>
          <w:color w:val="000000" w:themeColor="text1"/>
        </w:rPr>
      </w:pPr>
    </w:p>
    <w:bookmarkEnd w:id="1"/>
    <w:p w:rsidR="0069274D" w:rsidRPr="00FB4BB5" w:rsidRDefault="009448B4" w:rsidP="00FB4BB5">
      <w:pPr>
        <w:pStyle w:val="Prrafodelista"/>
        <w:numPr>
          <w:ilvl w:val="0"/>
          <w:numId w:val="14"/>
        </w:numPr>
        <w:jc w:val="both"/>
        <w:rPr>
          <w:rFonts w:ascii="Arial" w:hAnsi="Arial" w:cs="Arial"/>
          <w:b/>
          <w:color w:val="000000" w:themeColor="text1"/>
          <w:u w:val="double" w:color="7030A0"/>
        </w:rPr>
      </w:pPr>
      <w:r w:rsidRPr="00FB4BB5">
        <w:rPr>
          <w:rFonts w:ascii="Arial" w:hAnsi="Arial" w:cs="Arial"/>
          <w:b/>
          <w:color w:val="000000" w:themeColor="text1"/>
          <w:u w:val="double" w:color="7030A0"/>
        </w:rPr>
        <w:t>LA RUPTURA DEL SILENCIO: SENSIBILIZACIÓN Y PREVENCIÓN</w:t>
      </w:r>
    </w:p>
    <w:p w:rsidR="00015CF0" w:rsidRPr="00FB4BB5" w:rsidRDefault="00015CF0" w:rsidP="00FB4BB5">
      <w:pPr>
        <w:pStyle w:val="Prrafodelista"/>
        <w:jc w:val="both"/>
        <w:rPr>
          <w:rFonts w:ascii="Arial" w:hAnsi="Arial" w:cs="Arial"/>
          <w:b/>
          <w:color w:val="000000" w:themeColor="text1"/>
          <w:u w:val="double" w:color="7030A0"/>
        </w:rPr>
      </w:pPr>
    </w:p>
    <w:p w:rsidR="00883CB9" w:rsidRPr="00FB4BB5" w:rsidRDefault="009448B4" w:rsidP="00FB4BB5">
      <w:pPr>
        <w:pStyle w:val="Prrafodelista"/>
        <w:numPr>
          <w:ilvl w:val="1"/>
          <w:numId w:val="14"/>
        </w:numPr>
        <w:spacing w:after="0"/>
        <w:jc w:val="both"/>
        <w:rPr>
          <w:rFonts w:ascii="Arial" w:hAnsi="Arial" w:cs="Arial"/>
          <w:b/>
          <w:color w:val="000000" w:themeColor="text1"/>
          <w:u w:val="double" w:color="7030A0"/>
        </w:rPr>
      </w:pPr>
      <w:r w:rsidRPr="00FB4BB5">
        <w:rPr>
          <w:rFonts w:ascii="Arial" w:hAnsi="Arial" w:cs="Arial"/>
          <w:b/>
          <w:color w:val="000000" w:themeColor="text1"/>
        </w:rPr>
        <w:t>Impulsar campañas</w:t>
      </w:r>
      <w:r w:rsidRPr="00FB4BB5">
        <w:rPr>
          <w:rFonts w:ascii="Arial" w:hAnsi="Arial" w:cs="Arial"/>
          <w:color w:val="000000" w:themeColor="text1"/>
        </w:rPr>
        <w:t xml:space="preserve"> institucionales contra la violencia de género, en colaboración con organizaciones patronales, sindicales y empresas, coordinadas desde la Delegación del Gobierno para la Violencia de Género.</w:t>
      </w:r>
    </w:p>
    <w:p w:rsidR="0069274D" w:rsidRPr="00FB4BB5" w:rsidRDefault="0069274D" w:rsidP="00FB4BB5">
      <w:pPr>
        <w:pStyle w:val="Prrafodelista"/>
        <w:spacing w:after="0"/>
        <w:ind w:left="1440"/>
        <w:jc w:val="both"/>
        <w:rPr>
          <w:rFonts w:ascii="Arial" w:hAnsi="Arial" w:cs="Arial"/>
          <w:b/>
          <w:color w:val="000000" w:themeColor="text1"/>
          <w:u w:val="double" w:color="7030A0"/>
        </w:rPr>
      </w:pPr>
    </w:p>
    <w:p w:rsidR="0069274D" w:rsidRPr="000601BF" w:rsidRDefault="0069274D" w:rsidP="00FB4BB5">
      <w:pPr>
        <w:pStyle w:val="Prrafodelista"/>
        <w:numPr>
          <w:ilvl w:val="1"/>
          <w:numId w:val="14"/>
        </w:numPr>
        <w:spacing w:after="0"/>
        <w:jc w:val="both"/>
        <w:rPr>
          <w:rFonts w:ascii="Arial" w:hAnsi="Arial" w:cs="Arial"/>
          <w:b/>
          <w:color w:val="000000" w:themeColor="text1"/>
          <w:u w:val="double" w:color="7030A0"/>
        </w:rPr>
      </w:pPr>
      <w:r w:rsidRPr="00FB4BB5">
        <w:rPr>
          <w:rFonts w:ascii="Arial" w:hAnsi="Arial" w:cs="Arial"/>
          <w:color w:val="000000" w:themeColor="text1"/>
        </w:rPr>
        <w:t xml:space="preserve">Elaborar, desde la Delegación del Gobierno para la Violencia de Género, y en colaboración con el Instituto de la Mujer, un </w:t>
      </w:r>
      <w:r w:rsidRPr="00FB4BB5">
        <w:rPr>
          <w:rFonts w:ascii="Arial" w:hAnsi="Arial" w:cs="Arial"/>
          <w:b/>
          <w:color w:val="000000" w:themeColor="text1"/>
        </w:rPr>
        <w:t>sello identificativo</w:t>
      </w:r>
      <w:r w:rsidRPr="00FB4BB5">
        <w:rPr>
          <w:rFonts w:ascii="Arial" w:hAnsi="Arial" w:cs="Arial"/>
          <w:color w:val="000000" w:themeColor="text1"/>
        </w:rPr>
        <w:t xml:space="preserve"> para los servicios públicos y empresas privadas que establezcan políticas de responsabilidad social corporativa respeto de la violencia de género, y manifiesten sensibilidad en el trato hacia las trabajadoras y personas que la hayan padecido, prestando atención especializada o dando facilidades a sus trabajadoras afectadas. Estos sellos deberán ser valorados positivamente en los pliegos de condiciones para la contratación pública.</w:t>
      </w:r>
    </w:p>
    <w:p w:rsidR="000601BF" w:rsidRPr="00FB4BB5" w:rsidRDefault="000601BF" w:rsidP="00FB4BB5">
      <w:pPr>
        <w:pStyle w:val="Prrafodelista"/>
        <w:numPr>
          <w:ilvl w:val="1"/>
          <w:numId w:val="14"/>
        </w:numPr>
        <w:spacing w:after="0"/>
        <w:jc w:val="both"/>
        <w:rPr>
          <w:rFonts w:ascii="Arial" w:hAnsi="Arial" w:cs="Arial"/>
          <w:b/>
          <w:color w:val="000000" w:themeColor="text1"/>
          <w:u w:val="double" w:color="7030A0"/>
        </w:rPr>
      </w:pPr>
      <w:r w:rsidRPr="001620F7">
        <w:rPr>
          <w:rFonts w:ascii="Arial" w:hAnsi="Arial" w:cs="Arial"/>
        </w:rPr>
        <w:lastRenderedPageBreak/>
        <w:t>Inspección de Trabajo pueda sancionar a las empresas que, obligadas por ley a tener un plan de igualdad, no lo realicen</w:t>
      </w:r>
    </w:p>
    <w:p w:rsidR="0069274D" w:rsidRPr="00FB4BB5" w:rsidRDefault="0069274D" w:rsidP="00FB4BB5">
      <w:pPr>
        <w:pStyle w:val="Prrafodelista"/>
        <w:spacing w:after="0"/>
        <w:ind w:left="1440"/>
        <w:jc w:val="both"/>
        <w:rPr>
          <w:rFonts w:ascii="Arial" w:hAnsi="Arial" w:cs="Arial"/>
          <w:color w:val="000000" w:themeColor="text1"/>
        </w:rPr>
      </w:pPr>
    </w:p>
    <w:p w:rsidR="0069274D" w:rsidRPr="00FB4BB5" w:rsidRDefault="0069274D" w:rsidP="00FB4BB5">
      <w:pPr>
        <w:pStyle w:val="Prrafodelista"/>
        <w:ind w:left="1440"/>
        <w:jc w:val="both"/>
        <w:rPr>
          <w:rFonts w:ascii="Arial" w:hAnsi="Arial" w:cs="Arial"/>
          <w:color w:val="000000" w:themeColor="text1"/>
        </w:rPr>
      </w:pPr>
    </w:p>
    <w:p w:rsidR="0069274D" w:rsidRPr="00FB4BB5" w:rsidRDefault="0069274D" w:rsidP="00FB4BB5">
      <w:pPr>
        <w:pStyle w:val="Prrafodelista"/>
        <w:numPr>
          <w:ilvl w:val="0"/>
          <w:numId w:val="14"/>
        </w:numPr>
        <w:jc w:val="both"/>
        <w:rPr>
          <w:rFonts w:ascii="Arial" w:hAnsi="Arial" w:cs="Arial"/>
          <w:b/>
          <w:color w:val="000000" w:themeColor="text1"/>
          <w:u w:val="double" w:color="7030A0"/>
        </w:rPr>
      </w:pPr>
      <w:r w:rsidRPr="00FB4BB5">
        <w:rPr>
          <w:rFonts w:ascii="Arial" w:hAnsi="Arial" w:cs="Arial"/>
          <w:b/>
          <w:color w:val="000000" w:themeColor="text1"/>
          <w:u w:val="double" w:color="7030A0"/>
        </w:rPr>
        <w:t>MEJORAR LA RESPU</w:t>
      </w:r>
      <w:r w:rsidR="007244C1">
        <w:rPr>
          <w:rFonts w:ascii="Arial" w:hAnsi="Arial" w:cs="Arial"/>
          <w:b/>
          <w:color w:val="000000" w:themeColor="text1"/>
          <w:u w:val="double" w:color="7030A0"/>
        </w:rPr>
        <w:t>E</w:t>
      </w:r>
      <w:r w:rsidRPr="00FB4BB5">
        <w:rPr>
          <w:rFonts w:ascii="Arial" w:hAnsi="Arial" w:cs="Arial"/>
          <w:b/>
          <w:color w:val="000000" w:themeColor="text1"/>
          <w:u w:val="double" w:color="7030A0"/>
        </w:rPr>
        <w:t>STA INSTITUCIONAL:</w:t>
      </w:r>
      <w:r w:rsidR="000069C5">
        <w:rPr>
          <w:rFonts w:ascii="Arial" w:hAnsi="Arial" w:cs="Arial"/>
          <w:b/>
          <w:color w:val="000000" w:themeColor="text1"/>
          <w:u w:val="double" w:color="7030A0"/>
        </w:rPr>
        <w:t xml:space="preserve"> </w:t>
      </w:r>
      <w:r w:rsidRPr="00FB4BB5">
        <w:rPr>
          <w:rFonts w:ascii="Arial" w:hAnsi="Arial" w:cs="Arial"/>
          <w:b/>
          <w:color w:val="000000" w:themeColor="text1"/>
          <w:u w:val="double" w:color="7030A0"/>
        </w:rPr>
        <w:t>COORDINACIÓN.TRABAJO EN RED.</w:t>
      </w:r>
    </w:p>
    <w:p w:rsidR="0069274D" w:rsidRPr="00FB4BB5" w:rsidRDefault="0069274D" w:rsidP="00FB4BB5">
      <w:pPr>
        <w:pStyle w:val="Prrafodelista"/>
        <w:jc w:val="both"/>
        <w:rPr>
          <w:rFonts w:ascii="Arial" w:hAnsi="Arial" w:cs="Arial"/>
          <w:b/>
          <w:color w:val="000000" w:themeColor="text1"/>
          <w:u w:val="double" w:color="7030A0"/>
        </w:rPr>
      </w:pPr>
    </w:p>
    <w:p w:rsidR="00C0724F" w:rsidRPr="00FB4BB5" w:rsidRDefault="0069274D" w:rsidP="00FB4BB5">
      <w:pPr>
        <w:pStyle w:val="Prrafodelista"/>
        <w:numPr>
          <w:ilvl w:val="1"/>
          <w:numId w:val="14"/>
        </w:numPr>
        <w:jc w:val="both"/>
        <w:rPr>
          <w:rFonts w:ascii="Arial" w:hAnsi="Arial" w:cs="Arial"/>
          <w:b/>
          <w:color w:val="000000" w:themeColor="text1"/>
          <w:u w:val="double" w:color="7030A0"/>
        </w:rPr>
      </w:pPr>
      <w:r w:rsidRPr="00FB4BB5">
        <w:rPr>
          <w:rFonts w:ascii="Arial" w:hAnsi="Arial" w:cs="Arial"/>
          <w:color w:val="000000" w:themeColor="text1"/>
        </w:rPr>
        <w:t xml:space="preserve">Difundir y dar a conocer el </w:t>
      </w:r>
      <w:r w:rsidRPr="00FB4BB5">
        <w:rPr>
          <w:rFonts w:ascii="Arial" w:hAnsi="Arial" w:cs="Arial"/>
          <w:b/>
          <w:color w:val="000000" w:themeColor="text1"/>
        </w:rPr>
        <w:t xml:space="preserve">Protocolo de Movilidad para funcionarias víctimas de violencia de género </w:t>
      </w:r>
      <w:r w:rsidRPr="00FB4BB5">
        <w:rPr>
          <w:rFonts w:ascii="Arial" w:hAnsi="Arial" w:cs="Arial"/>
          <w:color w:val="000000" w:themeColor="text1"/>
        </w:rPr>
        <w:t>de la Administración General del Estado, ampliando su ámbito de acción a las diferentes Administraciones y promoviendo su utilización en todos los casos, implicando en su difusión a los y las representantes sindicales.</w:t>
      </w:r>
      <w:r w:rsidR="002F19D1" w:rsidRPr="00FB4BB5">
        <w:rPr>
          <w:rFonts w:ascii="Arial" w:hAnsi="Arial" w:cs="Arial"/>
          <w:color w:val="000000" w:themeColor="text1"/>
        </w:rPr>
        <w:t xml:space="preserve"> </w:t>
      </w:r>
      <w:r w:rsidR="00C0724F" w:rsidRPr="00FB4BB5">
        <w:rPr>
          <w:rFonts w:ascii="Arial" w:hAnsi="Arial" w:cs="Arial"/>
          <w:color w:val="000000"/>
        </w:rPr>
        <w:t xml:space="preserve">Incluir en el Boletín Estadístico del Observatorio Estatal de </w:t>
      </w:r>
      <w:r w:rsidR="00C0724F" w:rsidRPr="00FB4BB5">
        <w:rPr>
          <w:rFonts w:ascii="Arial" w:hAnsi="Arial" w:cs="Arial"/>
          <w:color w:val="000000"/>
          <w:spacing w:val="-4"/>
        </w:rPr>
        <w:t>V</w:t>
      </w:r>
      <w:r w:rsidR="00C0724F" w:rsidRPr="00FB4BB5">
        <w:rPr>
          <w:rFonts w:ascii="Arial" w:hAnsi="Arial" w:cs="Arial"/>
          <w:color w:val="000000"/>
        </w:rPr>
        <w:t>iolencia sobre la Mujer los datos relativos al grado de utilización y efectividad de esta medida.</w:t>
      </w:r>
    </w:p>
    <w:p w:rsidR="001F4071" w:rsidRPr="00FB4BB5" w:rsidRDefault="001F4071" w:rsidP="00FB4BB5">
      <w:pPr>
        <w:pStyle w:val="Prrafodelista"/>
        <w:ind w:left="1440"/>
        <w:jc w:val="both"/>
        <w:rPr>
          <w:rFonts w:ascii="Arial" w:hAnsi="Arial" w:cs="Arial"/>
          <w:b/>
          <w:color w:val="000000" w:themeColor="text1"/>
          <w:u w:val="double" w:color="7030A0"/>
        </w:rPr>
      </w:pPr>
    </w:p>
    <w:p w:rsidR="00C0724F" w:rsidRPr="00FB4BB5" w:rsidRDefault="00C0724F" w:rsidP="00FB4BB5">
      <w:pPr>
        <w:pStyle w:val="Prrafodelista"/>
        <w:numPr>
          <w:ilvl w:val="1"/>
          <w:numId w:val="14"/>
        </w:numPr>
        <w:spacing w:after="0"/>
        <w:jc w:val="both"/>
        <w:rPr>
          <w:rFonts w:ascii="Arial" w:hAnsi="Arial" w:cs="Arial"/>
          <w:b/>
          <w:color w:val="000000" w:themeColor="text1"/>
          <w:u w:val="double" w:color="7030A0"/>
        </w:rPr>
      </w:pPr>
      <w:r w:rsidRPr="00FB4BB5">
        <w:rPr>
          <w:rFonts w:ascii="Arial" w:hAnsi="Arial" w:cs="Arial"/>
          <w:color w:val="000000"/>
        </w:rPr>
        <w:t>Instar a desarrollar reglamentariamente las</w:t>
      </w:r>
      <w:r w:rsidRPr="00FB4BB5">
        <w:rPr>
          <w:rFonts w:ascii="Arial" w:hAnsi="Arial" w:cs="Arial"/>
          <w:b/>
          <w:color w:val="000000"/>
        </w:rPr>
        <w:t xml:space="preserve"> Unidades de Igualdad </w:t>
      </w:r>
      <w:r w:rsidRPr="00FB4BB5">
        <w:rPr>
          <w:rFonts w:ascii="Arial" w:hAnsi="Arial" w:cs="Arial"/>
          <w:color w:val="000000"/>
        </w:rPr>
        <w:t xml:space="preserve">existentes en las diferentes </w:t>
      </w:r>
      <w:r w:rsidRPr="00FB4BB5">
        <w:rPr>
          <w:rFonts w:ascii="Arial" w:hAnsi="Arial" w:cs="Arial"/>
          <w:b/>
          <w:color w:val="000000"/>
        </w:rPr>
        <w:t>Administraciones Públicas</w:t>
      </w:r>
      <w:r w:rsidRPr="00FB4BB5">
        <w:rPr>
          <w:rFonts w:ascii="Arial" w:hAnsi="Arial" w:cs="Arial"/>
          <w:color w:val="000000"/>
        </w:rPr>
        <w:t>, para que en el marco de sus funciones queden recogidas competencias relacionadas con recabar información estadística, asesorar a los órganos competentes de sus departamentos y fomentar el conocimiento por el personal de los mismos de las cuestiones relacionadas con la violencia sobre las mujeres.</w:t>
      </w:r>
    </w:p>
    <w:p w:rsidR="00C0724F" w:rsidRPr="00FB4BB5" w:rsidRDefault="00C0724F" w:rsidP="00FB4BB5">
      <w:pPr>
        <w:spacing w:after="0"/>
        <w:jc w:val="both"/>
        <w:rPr>
          <w:rFonts w:ascii="Arial" w:hAnsi="Arial" w:cs="Arial"/>
          <w:b/>
          <w:color w:val="000000" w:themeColor="text1"/>
          <w:u w:val="double" w:color="7030A0"/>
        </w:rPr>
      </w:pPr>
    </w:p>
    <w:p w:rsidR="00C0724F" w:rsidRPr="00FB4BB5" w:rsidRDefault="00C0724F" w:rsidP="00FB4BB5">
      <w:pPr>
        <w:pStyle w:val="Prrafodelista"/>
        <w:numPr>
          <w:ilvl w:val="1"/>
          <w:numId w:val="14"/>
        </w:numPr>
        <w:spacing w:after="0"/>
        <w:jc w:val="both"/>
        <w:rPr>
          <w:rFonts w:ascii="Arial" w:hAnsi="Arial" w:cs="Arial"/>
          <w:b/>
          <w:color w:val="000000" w:themeColor="text1"/>
          <w:u w:val="double" w:color="7030A0"/>
        </w:rPr>
      </w:pPr>
      <w:r w:rsidRPr="00FB4BB5">
        <w:rPr>
          <w:rFonts w:ascii="Arial" w:hAnsi="Arial" w:cs="Arial"/>
          <w:color w:val="000000"/>
        </w:rPr>
        <w:t>Garantiza</w:t>
      </w:r>
      <w:r w:rsidRPr="00FB4BB5">
        <w:rPr>
          <w:rFonts w:ascii="Arial" w:hAnsi="Arial" w:cs="Arial"/>
          <w:color w:val="000000"/>
          <w:spacing w:val="-11"/>
        </w:rPr>
        <w:t>r</w:t>
      </w:r>
      <w:r w:rsidRPr="00FB4BB5">
        <w:rPr>
          <w:rFonts w:ascii="Arial" w:hAnsi="Arial" w:cs="Arial"/>
          <w:color w:val="000000"/>
        </w:rPr>
        <w:t>,</w:t>
      </w:r>
      <w:r w:rsidRPr="00FB4BB5">
        <w:rPr>
          <w:rFonts w:ascii="Arial" w:hAnsi="Arial" w:cs="Arial"/>
          <w:color w:val="000000"/>
          <w:spacing w:val="3"/>
        </w:rPr>
        <w:t xml:space="preserve"> </w:t>
      </w:r>
      <w:r w:rsidRPr="00FB4BB5">
        <w:rPr>
          <w:rFonts w:ascii="Arial" w:hAnsi="Arial" w:cs="Arial"/>
          <w:color w:val="000000"/>
        </w:rPr>
        <w:t>a</w:t>
      </w:r>
      <w:r w:rsidRPr="00FB4BB5">
        <w:rPr>
          <w:rFonts w:ascii="Arial" w:hAnsi="Arial" w:cs="Arial"/>
          <w:color w:val="000000"/>
          <w:spacing w:val="3"/>
        </w:rPr>
        <w:t xml:space="preserve"> </w:t>
      </w:r>
      <w:r w:rsidRPr="00FB4BB5">
        <w:rPr>
          <w:rFonts w:ascii="Arial" w:hAnsi="Arial" w:cs="Arial"/>
          <w:color w:val="000000"/>
        </w:rPr>
        <w:t>través</w:t>
      </w:r>
      <w:r w:rsidRPr="00FB4BB5">
        <w:rPr>
          <w:rFonts w:ascii="Arial" w:hAnsi="Arial" w:cs="Arial"/>
          <w:color w:val="000000"/>
          <w:spacing w:val="3"/>
        </w:rPr>
        <w:t xml:space="preserve"> </w:t>
      </w:r>
      <w:r w:rsidRPr="00FB4BB5">
        <w:rPr>
          <w:rFonts w:ascii="Arial" w:hAnsi="Arial" w:cs="Arial"/>
          <w:color w:val="000000"/>
        </w:rPr>
        <w:t>de</w:t>
      </w:r>
      <w:r w:rsidRPr="00FB4BB5">
        <w:rPr>
          <w:rFonts w:ascii="Arial" w:hAnsi="Arial" w:cs="Arial"/>
          <w:color w:val="000000"/>
          <w:spacing w:val="3"/>
        </w:rPr>
        <w:t xml:space="preserve"> </w:t>
      </w:r>
      <w:r w:rsidRPr="00FB4BB5">
        <w:rPr>
          <w:rFonts w:ascii="Arial" w:hAnsi="Arial" w:cs="Arial"/>
          <w:b/>
          <w:color w:val="000000"/>
        </w:rPr>
        <w:t>una</w:t>
      </w:r>
      <w:r w:rsidRPr="00FB4BB5">
        <w:rPr>
          <w:rFonts w:ascii="Arial" w:hAnsi="Arial" w:cs="Arial"/>
          <w:b/>
          <w:color w:val="000000"/>
          <w:spacing w:val="3"/>
        </w:rPr>
        <w:t xml:space="preserve"> </w:t>
      </w:r>
      <w:r w:rsidRPr="00FB4BB5">
        <w:rPr>
          <w:rFonts w:ascii="Arial" w:hAnsi="Arial" w:cs="Arial"/>
          <w:b/>
          <w:color w:val="000000"/>
        </w:rPr>
        <w:t>implicación</w:t>
      </w:r>
      <w:r w:rsidRPr="00FB4BB5">
        <w:rPr>
          <w:rFonts w:ascii="Arial" w:hAnsi="Arial" w:cs="Arial"/>
          <w:b/>
          <w:color w:val="000000"/>
          <w:spacing w:val="3"/>
        </w:rPr>
        <w:t xml:space="preserve"> </w:t>
      </w:r>
      <w:r w:rsidRPr="00FB4BB5">
        <w:rPr>
          <w:rFonts w:ascii="Arial" w:hAnsi="Arial" w:cs="Arial"/>
          <w:b/>
          <w:color w:val="000000"/>
        </w:rPr>
        <w:t>más</w:t>
      </w:r>
      <w:r w:rsidRPr="00FB4BB5">
        <w:rPr>
          <w:rFonts w:ascii="Arial" w:hAnsi="Arial" w:cs="Arial"/>
          <w:b/>
          <w:color w:val="000000"/>
          <w:spacing w:val="3"/>
        </w:rPr>
        <w:t xml:space="preserve"> </w:t>
      </w:r>
      <w:r w:rsidRPr="00FB4BB5">
        <w:rPr>
          <w:rFonts w:ascii="Arial" w:hAnsi="Arial" w:cs="Arial"/>
          <w:b/>
          <w:color w:val="000000"/>
        </w:rPr>
        <w:t>activa</w:t>
      </w:r>
      <w:r w:rsidRPr="00FB4BB5">
        <w:rPr>
          <w:rFonts w:ascii="Arial" w:hAnsi="Arial" w:cs="Arial"/>
          <w:b/>
          <w:color w:val="000000"/>
          <w:spacing w:val="3"/>
        </w:rPr>
        <w:t xml:space="preserve"> </w:t>
      </w:r>
      <w:r w:rsidRPr="00FB4BB5">
        <w:rPr>
          <w:rFonts w:ascii="Arial" w:hAnsi="Arial" w:cs="Arial"/>
          <w:b/>
          <w:color w:val="000000"/>
        </w:rPr>
        <w:t>de</w:t>
      </w:r>
      <w:r w:rsidRPr="00FB4BB5">
        <w:rPr>
          <w:rFonts w:ascii="Arial" w:hAnsi="Arial" w:cs="Arial"/>
          <w:b/>
          <w:color w:val="000000"/>
          <w:spacing w:val="3"/>
        </w:rPr>
        <w:t xml:space="preserve"> </w:t>
      </w:r>
      <w:r w:rsidRPr="00FB4BB5">
        <w:rPr>
          <w:rFonts w:ascii="Arial" w:hAnsi="Arial" w:cs="Arial"/>
          <w:b/>
          <w:color w:val="000000"/>
        </w:rPr>
        <w:t>la</w:t>
      </w:r>
      <w:r w:rsidRPr="00FB4BB5">
        <w:rPr>
          <w:rFonts w:ascii="Arial" w:hAnsi="Arial" w:cs="Arial"/>
          <w:b/>
          <w:color w:val="000000"/>
          <w:spacing w:val="3"/>
        </w:rPr>
        <w:t xml:space="preserve"> </w:t>
      </w:r>
      <w:r w:rsidRPr="00FB4BB5">
        <w:rPr>
          <w:rFonts w:ascii="Arial" w:hAnsi="Arial" w:cs="Arial"/>
          <w:b/>
          <w:color w:val="000000"/>
        </w:rPr>
        <w:t>Inspección</w:t>
      </w:r>
      <w:r w:rsidRPr="00FB4BB5">
        <w:rPr>
          <w:rFonts w:ascii="Arial" w:hAnsi="Arial" w:cs="Arial"/>
          <w:b/>
          <w:color w:val="000000"/>
          <w:spacing w:val="4"/>
        </w:rPr>
        <w:t xml:space="preserve"> </w:t>
      </w:r>
      <w:r w:rsidRPr="00FB4BB5">
        <w:rPr>
          <w:rFonts w:ascii="Arial" w:hAnsi="Arial" w:cs="Arial"/>
          <w:b/>
          <w:color w:val="000000"/>
        </w:rPr>
        <w:t xml:space="preserve">de </w:t>
      </w:r>
      <w:r w:rsidRPr="00FB4BB5">
        <w:rPr>
          <w:rFonts w:ascii="Arial" w:hAnsi="Arial" w:cs="Arial"/>
          <w:b/>
          <w:color w:val="000000"/>
          <w:spacing w:val="-7"/>
        </w:rPr>
        <w:t>T</w:t>
      </w:r>
      <w:r w:rsidRPr="00FB4BB5">
        <w:rPr>
          <w:rFonts w:ascii="Arial" w:hAnsi="Arial" w:cs="Arial"/>
          <w:b/>
          <w:color w:val="000000"/>
        </w:rPr>
        <w:t>rabajo</w:t>
      </w:r>
      <w:r w:rsidRPr="00FB4BB5">
        <w:rPr>
          <w:rFonts w:ascii="Arial" w:hAnsi="Arial" w:cs="Arial"/>
          <w:b/>
          <w:color w:val="000000"/>
          <w:spacing w:val="3"/>
        </w:rPr>
        <w:t xml:space="preserve"> </w:t>
      </w:r>
      <w:r w:rsidRPr="00FB4BB5">
        <w:rPr>
          <w:rFonts w:ascii="Arial" w:hAnsi="Arial" w:cs="Arial"/>
          <w:b/>
          <w:color w:val="000000"/>
        </w:rPr>
        <w:t>y</w:t>
      </w:r>
      <w:r w:rsidRPr="00FB4BB5">
        <w:rPr>
          <w:rFonts w:ascii="Arial" w:hAnsi="Arial" w:cs="Arial"/>
          <w:b/>
          <w:color w:val="000000"/>
          <w:spacing w:val="3"/>
        </w:rPr>
        <w:t xml:space="preserve"> </w:t>
      </w:r>
      <w:r w:rsidRPr="00FB4BB5">
        <w:rPr>
          <w:rFonts w:ascii="Arial" w:hAnsi="Arial" w:cs="Arial"/>
          <w:b/>
          <w:color w:val="000000"/>
        </w:rPr>
        <w:t>Seguridad Social</w:t>
      </w:r>
      <w:r w:rsidRPr="00FB4BB5">
        <w:rPr>
          <w:rFonts w:ascii="Arial" w:hAnsi="Arial" w:cs="Arial"/>
          <w:color w:val="000000"/>
        </w:rPr>
        <w:t>,</w:t>
      </w:r>
      <w:r w:rsidRPr="00FB4BB5">
        <w:rPr>
          <w:rFonts w:ascii="Arial" w:hAnsi="Arial" w:cs="Arial"/>
          <w:color w:val="000000"/>
          <w:spacing w:val="-16"/>
        </w:rPr>
        <w:t xml:space="preserve"> </w:t>
      </w:r>
      <w:r w:rsidRPr="00FB4BB5">
        <w:rPr>
          <w:rFonts w:ascii="Arial" w:hAnsi="Arial" w:cs="Arial"/>
          <w:color w:val="000000"/>
        </w:rPr>
        <w:t>que</w:t>
      </w:r>
      <w:r w:rsidRPr="00FB4BB5">
        <w:rPr>
          <w:rFonts w:ascii="Arial" w:hAnsi="Arial" w:cs="Arial"/>
          <w:color w:val="000000"/>
          <w:spacing w:val="-16"/>
        </w:rPr>
        <w:t xml:space="preserve"> </w:t>
      </w:r>
      <w:r w:rsidRPr="00FB4BB5">
        <w:rPr>
          <w:rFonts w:ascii="Arial" w:hAnsi="Arial" w:cs="Arial"/>
          <w:color w:val="000000"/>
        </w:rPr>
        <w:t>cuando</w:t>
      </w:r>
      <w:r w:rsidRPr="00FB4BB5">
        <w:rPr>
          <w:rFonts w:ascii="Arial" w:hAnsi="Arial" w:cs="Arial"/>
          <w:color w:val="000000"/>
          <w:spacing w:val="-16"/>
        </w:rPr>
        <w:t xml:space="preserve"> </w:t>
      </w:r>
      <w:r w:rsidRPr="00FB4BB5">
        <w:rPr>
          <w:rFonts w:ascii="Arial" w:hAnsi="Arial" w:cs="Arial"/>
          <w:color w:val="000000"/>
        </w:rPr>
        <w:t>una</w:t>
      </w:r>
      <w:r w:rsidRPr="00FB4BB5">
        <w:rPr>
          <w:rFonts w:ascii="Arial" w:hAnsi="Arial" w:cs="Arial"/>
          <w:color w:val="000000"/>
          <w:spacing w:val="-16"/>
        </w:rPr>
        <w:t xml:space="preserve"> </w:t>
      </w:r>
      <w:r w:rsidRPr="00FB4BB5">
        <w:rPr>
          <w:rFonts w:ascii="Arial" w:hAnsi="Arial" w:cs="Arial"/>
          <w:color w:val="000000"/>
        </w:rPr>
        <w:t>empleada</w:t>
      </w:r>
      <w:r w:rsidRPr="00FB4BB5">
        <w:rPr>
          <w:rFonts w:ascii="Arial" w:hAnsi="Arial" w:cs="Arial"/>
          <w:color w:val="000000"/>
          <w:spacing w:val="-16"/>
        </w:rPr>
        <w:t xml:space="preserve"> </w:t>
      </w:r>
      <w:r w:rsidRPr="00FB4BB5">
        <w:rPr>
          <w:rFonts w:ascii="Arial" w:hAnsi="Arial" w:cs="Arial"/>
          <w:color w:val="000000"/>
        </w:rPr>
        <w:t>pública</w:t>
      </w:r>
      <w:r w:rsidRPr="00FB4BB5">
        <w:rPr>
          <w:rFonts w:ascii="Arial" w:hAnsi="Arial" w:cs="Arial"/>
          <w:color w:val="000000"/>
          <w:spacing w:val="-16"/>
        </w:rPr>
        <w:t xml:space="preserve"> </w:t>
      </w:r>
      <w:r w:rsidRPr="00FB4BB5">
        <w:rPr>
          <w:rFonts w:ascii="Arial" w:hAnsi="Arial" w:cs="Arial"/>
          <w:color w:val="000000"/>
        </w:rPr>
        <w:t>víctima</w:t>
      </w:r>
      <w:r w:rsidRPr="00FB4BB5">
        <w:rPr>
          <w:rFonts w:ascii="Arial" w:hAnsi="Arial" w:cs="Arial"/>
          <w:color w:val="000000"/>
          <w:spacing w:val="-16"/>
        </w:rPr>
        <w:t xml:space="preserve"> </w:t>
      </w:r>
      <w:r w:rsidRPr="00FB4BB5">
        <w:rPr>
          <w:rFonts w:ascii="Arial" w:hAnsi="Arial" w:cs="Arial"/>
          <w:color w:val="000000"/>
        </w:rPr>
        <w:t>de</w:t>
      </w:r>
      <w:r w:rsidRPr="00FB4BB5">
        <w:rPr>
          <w:rFonts w:ascii="Arial" w:hAnsi="Arial" w:cs="Arial"/>
          <w:color w:val="000000"/>
          <w:spacing w:val="-16"/>
        </w:rPr>
        <w:t xml:space="preserve"> </w:t>
      </w:r>
      <w:r w:rsidRPr="00FB4BB5">
        <w:rPr>
          <w:rFonts w:ascii="Arial" w:hAnsi="Arial" w:cs="Arial"/>
          <w:color w:val="000000"/>
        </w:rPr>
        <w:t>violencia</w:t>
      </w:r>
      <w:r w:rsidRPr="00FB4BB5">
        <w:rPr>
          <w:rFonts w:ascii="Arial" w:hAnsi="Arial" w:cs="Arial"/>
          <w:color w:val="000000"/>
          <w:spacing w:val="-16"/>
        </w:rPr>
        <w:t xml:space="preserve"> </w:t>
      </w:r>
      <w:r w:rsidRPr="00FB4BB5">
        <w:rPr>
          <w:rFonts w:ascii="Arial" w:hAnsi="Arial" w:cs="Arial"/>
          <w:color w:val="000000"/>
        </w:rPr>
        <w:t>se</w:t>
      </w:r>
      <w:r w:rsidRPr="00FB4BB5">
        <w:rPr>
          <w:rFonts w:ascii="Arial" w:hAnsi="Arial" w:cs="Arial"/>
          <w:color w:val="000000"/>
          <w:spacing w:val="-16"/>
        </w:rPr>
        <w:t xml:space="preserve"> </w:t>
      </w:r>
      <w:r w:rsidRPr="00FB4BB5">
        <w:rPr>
          <w:rFonts w:ascii="Arial" w:hAnsi="Arial" w:cs="Arial"/>
          <w:color w:val="000000"/>
        </w:rPr>
        <w:t>haya</w:t>
      </w:r>
      <w:r w:rsidRPr="00FB4BB5">
        <w:rPr>
          <w:rFonts w:ascii="Arial" w:hAnsi="Arial" w:cs="Arial"/>
          <w:color w:val="000000"/>
          <w:spacing w:val="-16"/>
        </w:rPr>
        <w:t xml:space="preserve"> </w:t>
      </w:r>
      <w:r w:rsidRPr="00FB4BB5">
        <w:rPr>
          <w:rFonts w:ascii="Arial" w:hAnsi="Arial" w:cs="Arial"/>
          <w:color w:val="000000"/>
        </w:rPr>
        <w:t>acogido</w:t>
      </w:r>
      <w:r w:rsidRPr="00FB4BB5">
        <w:rPr>
          <w:rFonts w:ascii="Arial" w:hAnsi="Arial" w:cs="Arial"/>
          <w:color w:val="000000"/>
          <w:spacing w:val="-16"/>
        </w:rPr>
        <w:t xml:space="preserve"> </w:t>
      </w:r>
      <w:r w:rsidRPr="00FB4BB5">
        <w:rPr>
          <w:rFonts w:ascii="Arial" w:hAnsi="Arial" w:cs="Arial"/>
          <w:color w:val="000000"/>
        </w:rPr>
        <w:t>a</w:t>
      </w:r>
      <w:r w:rsidRPr="00FB4BB5">
        <w:rPr>
          <w:rFonts w:ascii="Arial" w:hAnsi="Arial" w:cs="Arial"/>
          <w:color w:val="000000"/>
          <w:spacing w:val="-16"/>
        </w:rPr>
        <w:t xml:space="preserve"> </w:t>
      </w:r>
      <w:r w:rsidRPr="00FB4BB5">
        <w:rPr>
          <w:rFonts w:ascii="Arial" w:hAnsi="Arial" w:cs="Arial"/>
          <w:color w:val="000000"/>
        </w:rPr>
        <w:t>su</w:t>
      </w:r>
      <w:r w:rsidRPr="00FB4BB5">
        <w:rPr>
          <w:rFonts w:ascii="Arial" w:hAnsi="Arial" w:cs="Arial"/>
          <w:color w:val="000000"/>
          <w:spacing w:val="-16"/>
        </w:rPr>
        <w:t xml:space="preserve"> </w:t>
      </w:r>
      <w:r w:rsidRPr="00FB4BB5">
        <w:rPr>
          <w:rFonts w:ascii="Arial" w:hAnsi="Arial" w:cs="Arial"/>
          <w:color w:val="000000"/>
        </w:rPr>
        <w:t>derecho</w:t>
      </w:r>
      <w:r w:rsidRPr="00FB4BB5">
        <w:rPr>
          <w:rFonts w:ascii="Arial" w:hAnsi="Arial" w:cs="Arial"/>
          <w:color w:val="000000"/>
          <w:spacing w:val="-16"/>
        </w:rPr>
        <w:t xml:space="preserve"> </w:t>
      </w:r>
      <w:r w:rsidRPr="00FB4BB5">
        <w:rPr>
          <w:rFonts w:ascii="Arial" w:hAnsi="Arial" w:cs="Arial"/>
          <w:color w:val="000000"/>
        </w:rPr>
        <w:t>a</w:t>
      </w:r>
      <w:r w:rsidRPr="00FB4BB5">
        <w:rPr>
          <w:rFonts w:ascii="Arial" w:hAnsi="Arial" w:cs="Arial"/>
          <w:color w:val="000000"/>
          <w:spacing w:val="-16"/>
        </w:rPr>
        <w:t xml:space="preserve"> </w:t>
      </w:r>
      <w:r w:rsidRPr="00FB4BB5">
        <w:rPr>
          <w:rFonts w:ascii="Arial" w:hAnsi="Arial" w:cs="Arial"/>
          <w:color w:val="000000"/>
        </w:rPr>
        <w:t>la</w:t>
      </w:r>
      <w:r w:rsidRPr="00FB4BB5">
        <w:rPr>
          <w:rFonts w:ascii="Arial" w:hAnsi="Arial" w:cs="Arial"/>
          <w:color w:val="000000"/>
          <w:spacing w:val="-16"/>
        </w:rPr>
        <w:t xml:space="preserve"> </w:t>
      </w:r>
      <w:r w:rsidRPr="00FB4BB5">
        <w:rPr>
          <w:rFonts w:ascii="Arial" w:hAnsi="Arial" w:cs="Arial"/>
          <w:color w:val="000000"/>
        </w:rPr>
        <w:t xml:space="preserve">movilidad, la misma no menoscabe su </w:t>
      </w:r>
      <w:r w:rsidRPr="00FB4BB5">
        <w:rPr>
          <w:rFonts w:ascii="Arial" w:hAnsi="Arial" w:cs="Arial"/>
          <w:b/>
          <w:color w:val="000000"/>
        </w:rPr>
        <w:t>promoción profesional</w:t>
      </w:r>
      <w:r w:rsidRPr="00FB4BB5">
        <w:rPr>
          <w:rFonts w:ascii="Arial" w:hAnsi="Arial" w:cs="Arial"/>
          <w:color w:val="000000"/>
        </w:rPr>
        <w:t xml:space="preserve"> o suponga </w:t>
      </w:r>
      <w:r w:rsidRPr="00FB4BB5">
        <w:rPr>
          <w:rFonts w:ascii="Arial" w:hAnsi="Arial" w:cs="Arial"/>
          <w:b/>
          <w:color w:val="000000"/>
        </w:rPr>
        <w:t>merma en sus ingresos</w:t>
      </w:r>
      <w:r w:rsidRPr="00FB4BB5">
        <w:rPr>
          <w:rFonts w:ascii="Arial" w:hAnsi="Arial" w:cs="Arial"/>
          <w:color w:val="000000"/>
        </w:rPr>
        <w:t>, asegurando su confidencialidad.</w:t>
      </w:r>
    </w:p>
    <w:p w:rsidR="00C0724F" w:rsidRPr="00FB4BB5" w:rsidRDefault="00C0724F" w:rsidP="00FB4BB5">
      <w:pPr>
        <w:spacing w:after="0"/>
        <w:jc w:val="both"/>
        <w:rPr>
          <w:rFonts w:ascii="Arial" w:hAnsi="Arial" w:cs="Arial"/>
          <w:b/>
          <w:color w:val="000000" w:themeColor="text1"/>
          <w:u w:val="double" w:color="7030A0"/>
        </w:rPr>
      </w:pPr>
    </w:p>
    <w:p w:rsidR="00C0724F" w:rsidRPr="00FB4BB5" w:rsidRDefault="00C0724F" w:rsidP="00FB4BB5">
      <w:pPr>
        <w:pStyle w:val="Prrafodelista"/>
        <w:numPr>
          <w:ilvl w:val="1"/>
          <w:numId w:val="14"/>
        </w:numPr>
        <w:spacing w:after="0"/>
        <w:jc w:val="both"/>
        <w:rPr>
          <w:rFonts w:ascii="Arial" w:hAnsi="Arial" w:cs="Arial"/>
          <w:b/>
          <w:color w:val="000000" w:themeColor="text1"/>
          <w:u w:val="double" w:color="7030A0"/>
        </w:rPr>
      </w:pPr>
      <w:r w:rsidRPr="00FB4BB5">
        <w:rPr>
          <w:rFonts w:ascii="Arial" w:hAnsi="Arial" w:cs="Arial"/>
          <w:b/>
          <w:color w:val="000000"/>
        </w:rPr>
        <w:t>Comunica</w:t>
      </w:r>
      <w:r w:rsidRPr="00FB4BB5">
        <w:rPr>
          <w:rFonts w:ascii="Arial" w:hAnsi="Arial" w:cs="Arial"/>
          <w:b/>
          <w:color w:val="000000"/>
          <w:spacing w:val="-11"/>
        </w:rPr>
        <w:t>r</w:t>
      </w:r>
      <w:r w:rsidRPr="00FB4BB5">
        <w:rPr>
          <w:rFonts w:ascii="Arial" w:hAnsi="Arial" w:cs="Arial"/>
          <w:color w:val="000000"/>
        </w:rPr>
        <w:t>,</w:t>
      </w:r>
      <w:r w:rsidRPr="00FB4BB5">
        <w:rPr>
          <w:rFonts w:ascii="Arial" w:hAnsi="Arial" w:cs="Arial"/>
          <w:color w:val="000000"/>
          <w:spacing w:val="-19"/>
        </w:rPr>
        <w:t xml:space="preserve"> </w:t>
      </w:r>
      <w:r w:rsidRPr="00FB4BB5">
        <w:rPr>
          <w:rFonts w:ascii="Arial" w:hAnsi="Arial" w:cs="Arial"/>
          <w:color w:val="000000"/>
        </w:rPr>
        <w:t>bien</w:t>
      </w:r>
      <w:r w:rsidRPr="00FB4BB5">
        <w:rPr>
          <w:rFonts w:ascii="Arial" w:hAnsi="Arial" w:cs="Arial"/>
          <w:color w:val="000000"/>
          <w:spacing w:val="-19"/>
        </w:rPr>
        <w:t xml:space="preserve"> </w:t>
      </w:r>
      <w:r w:rsidRPr="00FB4BB5">
        <w:rPr>
          <w:rFonts w:ascii="Arial" w:hAnsi="Arial" w:cs="Arial"/>
          <w:color w:val="000000"/>
        </w:rPr>
        <w:t>por</w:t>
      </w:r>
      <w:r w:rsidRPr="00FB4BB5">
        <w:rPr>
          <w:rFonts w:ascii="Arial" w:hAnsi="Arial" w:cs="Arial"/>
          <w:color w:val="000000"/>
          <w:spacing w:val="-19"/>
        </w:rPr>
        <w:t xml:space="preserve"> </w:t>
      </w:r>
      <w:r w:rsidRPr="00FB4BB5">
        <w:rPr>
          <w:rFonts w:ascii="Arial" w:hAnsi="Arial" w:cs="Arial"/>
          <w:color w:val="000000"/>
        </w:rPr>
        <w:t>la</w:t>
      </w:r>
      <w:r w:rsidRPr="00FB4BB5">
        <w:rPr>
          <w:rFonts w:ascii="Arial" w:hAnsi="Arial" w:cs="Arial"/>
          <w:color w:val="000000"/>
          <w:spacing w:val="-19"/>
        </w:rPr>
        <w:t xml:space="preserve"> </w:t>
      </w:r>
      <w:r w:rsidRPr="00FB4BB5">
        <w:rPr>
          <w:rFonts w:ascii="Arial" w:hAnsi="Arial" w:cs="Arial"/>
          <w:color w:val="000000"/>
        </w:rPr>
        <w:t>interesada,</w:t>
      </w:r>
      <w:r w:rsidRPr="00FB4BB5">
        <w:rPr>
          <w:rFonts w:ascii="Arial" w:hAnsi="Arial" w:cs="Arial"/>
          <w:color w:val="000000"/>
          <w:spacing w:val="-19"/>
        </w:rPr>
        <w:t xml:space="preserve"> </w:t>
      </w:r>
      <w:r w:rsidRPr="00FB4BB5">
        <w:rPr>
          <w:rFonts w:ascii="Arial" w:hAnsi="Arial" w:cs="Arial"/>
          <w:color w:val="000000"/>
        </w:rPr>
        <w:t>por</w:t>
      </w:r>
      <w:r w:rsidRPr="00FB4BB5">
        <w:rPr>
          <w:rFonts w:ascii="Arial" w:hAnsi="Arial" w:cs="Arial"/>
          <w:color w:val="000000"/>
          <w:spacing w:val="-19"/>
        </w:rPr>
        <w:t xml:space="preserve"> </w:t>
      </w:r>
      <w:r w:rsidRPr="00FB4BB5">
        <w:rPr>
          <w:rFonts w:ascii="Arial" w:hAnsi="Arial" w:cs="Arial"/>
          <w:color w:val="000000"/>
        </w:rPr>
        <w:t>la</w:t>
      </w:r>
      <w:r w:rsidRPr="00FB4BB5">
        <w:rPr>
          <w:rFonts w:ascii="Arial" w:hAnsi="Arial" w:cs="Arial"/>
          <w:color w:val="000000"/>
          <w:spacing w:val="-19"/>
        </w:rPr>
        <w:t xml:space="preserve"> </w:t>
      </w:r>
      <w:r w:rsidRPr="00FB4BB5">
        <w:rPr>
          <w:rFonts w:ascii="Arial" w:hAnsi="Arial" w:cs="Arial"/>
          <w:color w:val="000000"/>
        </w:rPr>
        <w:t>empresa</w:t>
      </w:r>
      <w:r w:rsidRPr="00FB4BB5">
        <w:rPr>
          <w:rFonts w:ascii="Arial" w:hAnsi="Arial" w:cs="Arial"/>
          <w:color w:val="000000"/>
          <w:spacing w:val="-19"/>
        </w:rPr>
        <w:t xml:space="preserve"> </w:t>
      </w:r>
      <w:r w:rsidRPr="00FB4BB5">
        <w:rPr>
          <w:rFonts w:ascii="Arial" w:hAnsi="Arial" w:cs="Arial"/>
          <w:color w:val="000000"/>
        </w:rPr>
        <w:t>o</w:t>
      </w:r>
      <w:r w:rsidRPr="00FB4BB5">
        <w:rPr>
          <w:rFonts w:ascii="Arial" w:hAnsi="Arial" w:cs="Arial"/>
          <w:color w:val="000000"/>
          <w:spacing w:val="-19"/>
        </w:rPr>
        <w:t xml:space="preserve"> </w:t>
      </w:r>
      <w:r w:rsidRPr="00FB4BB5">
        <w:rPr>
          <w:rFonts w:ascii="Arial" w:hAnsi="Arial" w:cs="Arial"/>
          <w:color w:val="000000"/>
        </w:rPr>
        <w:t>por</w:t>
      </w:r>
      <w:r w:rsidRPr="00FB4BB5">
        <w:rPr>
          <w:rFonts w:ascii="Arial" w:hAnsi="Arial" w:cs="Arial"/>
          <w:color w:val="000000"/>
          <w:spacing w:val="-19"/>
        </w:rPr>
        <w:t xml:space="preserve"> </w:t>
      </w:r>
      <w:r w:rsidRPr="00FB4BB5">
        <w:rPr>
          <w:rFonts w:ascii="Arial" w:hAnsi="Arial" w:cs="Arial"/>
          <w:color w:val="000000"/>
        </w:rPr>
        <w:t>la</w:t>
      </w:r>
      <w:r w:rsidRPr="00FB4BB5">
        <w:rPr>
          <w:rFonts w:ascii="Arial" w:hAnsi="Arial" w:cs="Arial"/>
          <w:b/>
          <w:color w:val="000000"/>
          <w:spacing w:val="-19"/>
        </w:rPr>
        <w:t xml:space="preserve"> </w:t>
      </w:r>
      <w:r w:rsidRPr="00FB4BB5">
        <w:rPr>
          <w:rFonts w:ascii="Arial" w:hAnsi="Arial" w:cs="Arial"/>
          <w:b/>
          <w:color w:val="000000"/>
        </w:rPr>
        <w:t>representación</w:t>
      </w:r>
      <w:r w:rsidRPr="00FB4BB5">
        <w:rPr>
          <w:rFonts w:ascii="Arial" w:hAnsi="Arial" w:cs="Arial"/>
          <w:b/>
          <w:color w:val="000000"/>
          <w:spacing w:val="-19"/>
        </w:rPr>
        <w:t xml:space="preserve"> </w:t>
      </w:r>
      <w:r w:rsidRPr="00FB4BB5">
        <w:rPr>
          <w:rFonts w:ascii="Arial" w:hAnsi="Arial" w:cs="Arial"/>
          <w:b/>
          <w:color w:val="000000"/>
        </w:rPr>
        <w:t>legal</w:t>
      </w:r>
      <w:r w:rsidRPr="00FB4BB5">
        <w:rPr>
          <w:rFonts w:ascii="Arial" w:hAnsi="Arial" w:cs="Arial"/>
          <w:b/>
          <w:color w:val="000000"/>
          <w:spacing w:val="-19"/>
        </w:rPr>
        <w:t xml:space="preserve"> </w:t>
      </w:r>
      <w:r w:rsidRPr="00FB4BB5">
        <w:rPr>
          <w:rFonts w:ascii="Arial" w:hAnsi="Arial" w:cs="Arial"/>
          <w:b/>
          <w:color w:val="000000"/>
        </w:rPr>
        <w:t>de</w:t>
      </w:r>
      <w:r w:rsidRPr="00FB4BB5">
        <w:rPr>
          <w:rFonts w:ascii="Arial" w:hAnsi="Arial" w:cs="Arial"/>
          <w:b/>
          <w:color w:val="000000"/>
          <w:spacing w:val="-19"/>
        </w:rPr>
        <w:t xml:space="preserve"> </w:t>
      </w:r>
      <w:r w:rsidRPr="00FB4BB5">
        <w:rPr>
          <w:rFonts w:ascii="Arial" w:hAnsi="Arial" w:cs="Arial"/>
          <w:b/>
          <w:color w:val="000000"/>
        </w:rPr>
        <w:t>los</w:t>
      </w:r>
      <w:r w:rsidRPr="00FB4BB5">
        <w:rPr>
          <w:rFonts w:ascii="Arial" w:hAnsi="Arial" w:cs="Arial"/>
          <w:b/>
          <w:color w:val="000000"/>
          <w:spacing w:val="-19"/>
        </w:rPr>
        <w:t xml:space="preserve"> </w:t>
      </w:r>
      <w:r w:rsidRPr="00FB4BB5">
        <w:rPr>
          <w:rFonts w:ascii="Arial" w:hAnsi="Arial" w:cs="Arial"/>
          <w:b/>
          <w:color w:val="000000"/>
        </w:rPr>
        <w:t>trabajadores y</w:t>
      </w:r>
      <w:r w:rsidRPr="00FB4BB5">
        <w:rPr>
          <w:rFonts w:ascii="Arial" w:hAnsi="Arial" w:cs="Arial"/>
          <w:b/>
          <w:color w:val="000000"/>
          <w:spacing w:val="4"/>
        </w:rPr>
        <w:t xml:space="preserve"> </w:t>
      </w:r>
      <w:r w:rsidRPr="00FB4BB5">
        <w:rPr>
          <w:rFonts w:ascii="Arial" w:hAnsi="Arial" w:cs="Arial"/>
          <w:b/>
          <w:color w:val="000000"/>
        </w:rPr>
        <w:t>trabajadoras</w:t>
      </w:r>
      <w:r w:rsidRPr="00FB4BB5">
        <w:rPr>
          <w:rFonts w:ascii="Arial" w:hAnsi="Arial" w:cs="Arial"/>
          <w:color w:val="000000"/>
        </w:rPr>
        <w:t>,</w:t>
      </w:r>
      <w:r w:rsidRPr="00FB4BB5">
        <w:rPr>
          <w:rFonts w:ascii="Arial" w:hAnsi="Arial" w:cs="Arial"/>
          <w:color w:val="000000"/>
          <w:spacing w:val="4"/>
        </w:rPr>
        <w:t xml:space="preserve"> </w:t>
      </w:r>
      <w:r w:rsidRPr="00FB4BB5">
        <w:rPr>
          <w:rFonts w:ascii="Arial" w:hAnsi="Arial" w:cs="Arial"/>
          <w:color w:val="000000"/>
        </w:rPr>
        <w:t>a</w:t>
      </w:r>
      <w:r w:rsidRPr="00FB4BB5">
        <w:rPr>
          <w:rFonts w:ascii="Arial" w:hAnsi="Arial" w:cs="Arial"/>
          <w:color w:val="000000"/>
          <w:spacing w:val="4"/>
        </w:rPr>
        <w:t xml:space="preserve"> </w:t>
      </w:r>
      <w:r w:rsidRPr="00FB4BB5">
        <w:rPr>
          <w:rFonts w:ascii="Arial" w:hAnsi="Arial" w:cs="Arial"/>
          <w:color w:val="000000"/>
        </w:rPr>
        <w:t>la</w:t>
      </w:r>
      <w:r w:rsidRPr="00FB4BB5">
        <w:rPr>
          <w:rFonts w:ascii="Arial" w:hAnsi="Arial" w:cs="Arial"/>
          <w:color w:val="000000"/>
          <w:spacing w:val="4"/>
        </w:rPr>
        <w:t xml:space="preserve"> </w:t>
      </w:r>
      <w:r w:rsidRPr="00FB4BB5">
        <w:rPr>
          <w:rFonts w:ascii="Arial" w:hAnsi="Arial" w:cs="Arial"/>
          <w:b/>
          <w:color w:val="000000"/>
        </w:rPr>
        <w:t>Inspección</w:t>
      </w:r>
      <w:r w:rsidRPr="00FB4BB5">
        <w:rPr>
          <w:rFonts w:ascii="Arial" w:hAnsi="Arial" w:cs="Arial"/>
          <w:b/>
          <w:color w:val="000000"/>
          <w:spacing w:val="3"/>
        </w:rPr>
        <w:t xml:space="preserve"> </w:t>
      </w:r>
      <w:r w:rsidRPr="00FB4BB5">
        <w:rPr>
          <w:rFonts w:ascii="Arial" w:hAnsi="Arial" w:cs="Arial"/>
          <w:b/>
          <w:color w:val="000000"/>
        </w:rPr>
        <w:t xml:space="preserve">de </w:t>
      </w:r>
      <w:r w:rsidRPr="00FB4BB5">
        <w:rPr>
          <w:rFonts w:ascii="Arial" w:hAnsi="Arial" w:cs="Arial"/>
          <w:b/>
          <w:color w:val="000000"/>
          <w:spacing w:val="-7"/>
        </w:rPr>
        <w:t>T</w:t>
      </w:r>
      <w:r w:rsidRPr="00FB4BB5">
        <w:rPr>
          <w:rFonts w:ascii="Arial" w:hAnsi="Arial" w:cs="Arial"/>
          <w:b/>
          <w:color w:val="000000"/>
        </w:rPr>
        <w:t>rabajo</w:t>
      </w:r>
      <w:r w:rsidRPr="00FB4BB5">
        <w:rPr>
          <w:rFonts w:ascii="Arial" w:hAnsi="Arial" w:cs="Arial"/>
          <w:b/>
          <w:color w:val="000000"/>
          <w:spacing w:val="4"/>
        </w:rPr>
        <w:t xml:space="preserve"> </w:t>
      </w:r>
      <w:r w:rsidRPr="00FB4BB5">
        <w:rPr>
          <w:rFonts w:ascii="Arial" w:hAnsi="Arial" w:cs="Arial"/>
          <w:b/>
          <w:color w:val="000000"/>
        </w:rPr>
        <w:t>y</w:t>
      </w:r>
      <w:r w:rsidRPr="00FB4BB5">
        <w:rPr>
          <w:rFonts w:ascii="Arial" w:hAnsi="Arial" w:cs="Arial"/>
          <w:b/>
          <w:color w:val="000000"/>
          <w:spacing w:val="4"/>
        </w:rPr>
        <w:t xml:space="preserve"> </w:t>
      </w:r>
      <w:r w:rsidRPr="00FB4BB5">
        <w:rPr>
          <w:rFonts w:ascii="Arial" w:hAnsi="Arial" w:cs="Arial"/>
          <w:b/>
          <w:color w:val="000000"/>
        </w:rPr>
        <w:t>Seguridad</w:t>
      </w:r>
      <w:r w:rsidRPr="00FB4BB5">
        <w:rPr>
          <w:rFonts w:ascii="Arial" w:hAnsi="Arial" w:cs="Arial"/>
          <w:b/>
          <w:color w:val="000000"/>
          <w:spacing w:val="4"/>
        </w:rPr>
        <w:t xml:space="preserve"> </w:t>
      </w:r>
      <w:r w:rsidRPr="00FB4BB5">
        <w:rPr>
          <w:rFonts w:ascii="Arial" w:hAnsi="Arial" w:cs="Arial"/>
          <w:b/>
          <w:color w:val="000000"/>
        </w:rPr>
        <w:t>Social</w:t>
      </w:r>
      <w:r w:rsidRPr="00FB4BB5">
        <w:rPr>
          <w:rFonts w:ascii="Arial" w:hAnsi="Arial" w:cs="Arial"/>
          <w:color w:val="000000"/>
          <w:spacing w:val="4"/>
        </w:rPr>
        <w:t xml:space="preserve"> </w:t>
      </w:r>
      <w:r w:rsidRPr="00FB4BB5">
        <w:rPr>
          <w:rFonts w:ascii="Arial" w:hAnsi="Arial" w:cs="Arial"/>
          <w:color w:val="000000"/>
        </w:rPr>
        <w:t>de</w:t>
      </w:r>
      <w:r w:rsidRPr="00FB4BB5">
        <w:rPr>
          <w:rFonts w:ascii="Arial" w:hAnsi="Arial" w:cs="Arial"/>
          <w:color w:val="000000"/>
          <w:spacing w:val="4"/>
        </w:rPr>
        <w:t xml:space="preserve"> </w:t>
      </w:r>
      <w:r w:rsidRPr="00FB4BB5">
        <w:rPr>
          <w:rFonts w:ascii="Arial" w:hAnsi="Arial" w:cs="Arial"/>
          <w:color w:val="000000"/>
        </w:rPr>
        <w:t>cara</w:t>
      </w:r>
      <w:r w:rsidRPr="00FB4BB5">
        <w:rPr>
          <w:rFonts w:ascii="Arial" w:hAnsi="Arial" w:cs="Arial"/>
          <w:color w:val="000000"/>
          <w:spacing w:val="4"/>
        </w:rPr>
        <w:t xml:space="preserve"> </w:t>
      </w:r>
      <w:r w:rsidRPr="00FB4BB5">
        <w:rPr>
          <w:rFonts w:ascii="Arial" w:hAnsi="Arial" w:cs="Arial"/>
          <w:color w:val="000000"/>
        </w:rPr>
        <w:t>a</w:t>
      </w:r>
      <w:r w:rsidRPr="00FB4BB5">
        <w:rPr>
          <w:rFonts w:ascii="Arial" w:hAnsi="Arial" w:cs="Arial"/>
          <w:color w:val="000000"/>
          <w:spacing w:val="4"/>
        </w:rPr>
        <w:t xml:space="preserve"> </w:t>
      </w:r>
      <w:r w:rsidRPr="00FB4BB5">
        <w:rPr>
          <w:rFonts w:ascii="Arial" w:hAnsi="Arial" w:cs="Arial"/>
          <w:color w:val="000000"/>
        </w:rPr>
        <w:t>su</w:t>
      </w:r>
      <w:r w:rsidRPr="00FB4BB5">
        <w:rPr>
          <w:rFonts w:ascii="Arial" w:hAnsi="Arial" w:cs="Arial"/>
          <w:color w:val="000000"/>
          <w:spacing w:val="4"/>
        </w:rPr>
        <w:t xml:space="preserve"> </w:t>
      </w:r>
      <w:r w:rsidRPr="00FB4BB5">
        <w:rPr>
          <w:rFonts w:ascii="Arial" w:hAnsi="Arial" w:cs="Arial"/>
          <w:color w:val="000000"/>
        </w:rPr>
        <w:t>seguimiento,</w:t>
      </w:r>
      <w:r w:rsidRPr="00FB4BB5">
        <w:rPr>
          <w:rFonts w:ascii="Arial" w:hAnsi="Arial" w:cs="Arial"/>
          <w:color w:val="000000"/>
          <w:spacing w:val="4"/>
        </w:rPr>
        <w:t xml:space="preserve"> </w:t>
      </w:r>
      <w:r w:rsidRPr="00FB4BB5">
        <w:rPr>
          <w:rFonts w:ascii="Arial" w:hAnsi="Arial" w:cs="Arial"/>
          <w:color w:val="000000"/>
        </w:rPr>
        <w:t>los</w:t>
      </w:r>
      <w:r w:rsidRPr="00FB4BB5">
        <w:rPr>
          <w:rFonts w:ascii="Arial" w:hAnsi="Arial" w:cs="Arial"/>
          <w:color w:val="000000"/>
          <w:spacing w:val="4"/>
        </w:rPr>
        <w:t xml:space="preserve"> </w:t>
      </w:r>
      <w:r w:rsidRPr="00FB4BB5">
        <w:rPr>
          <w:rFonts w:ascii="Arial" w:hAnsi="Arial" w:cs="Arial"/>
          <w:color w:val="000000"/>
        </w:rPr>
        <w:t>casos</w:t>
      </w:r>
      <w:r w:rsidRPr="00FB4BB5">
        <w:rPr>
          <w:rFonts w:ascii="Arial" w:hAnsi="Arial" w:cs="Arial"/>
          <w:color w:val="000000"/>
          <w:spacing w:val="4"/>
        </w:rPr>
        <w:t xml:space="preserve"> </w:t>
      </w:r>
      <w:r w:rsidRPr="00FB4BB5">
        <w:rPr>
          <w:rFonts w:ascii="Arial" w:hAnsi="Arial" w:cs="Arial"/>
          <w:color w:val="000000"/>
        </w:rPr>
        <w:t>de violencia de género identificados en las empresas cuando las víctimas sufran perjuicios laborales o económicos (por bajas o ausencias).</w:t>
      </w:r>
    </w:p>
    <w:p w:rsidR="00C0724F" w:rsidRPr="00FB4BB5" w:rsidRDefault="00C0724F" w:rsidP="00FB4BB5">
      <w:pPr>
        <w:pStyle w:val="Prrafodelista"/>
        <w:ind w:left="1440"/>
        <w:jc w:val="both"/>
        <w:rPr>
          <w:rFonts w:ascii="Arial" w:hAnsi="Arial" w:cs="Arial"/>
          <w:b/>
          <w:color w:val="000000" w:themeColor="text1"/>
          <w:u w:val="double" w:color="7030A0"/>
        </w:rPr>
      </w:pPr>
    </w:p>
    <w:p w:rsidR="00C0724F" w:rsidRPr="00FB4BB5" w:rsidRDefault="00C0724F" w:rsidP="00FB4BB5">
      <w:pPr>
        <w:pStyle w:val="Prrafodelista"/>
        <w:numPr>
          <w:ilvl w:val="1"/>
          <w:numId w:val="14"/>
        </w:numPr>
        <w:spacing w:after="0"/>
        <w:jc w:val="both"/>
        <w:rPr>
          <w:rFonts w:ascii="Arial" w:hAnsi="Arial" w:cs="Arial"/>
          <w:b/>
          <w:color w:val="000000" w:themeColor="text1"/>
          <w:u w:val="double" w:color="7030A0"/>
        </w:rPr>
      </w:pPr>
      <w:r w:rsidRPr="00FB4BB5">
        <w:rPr>
          <w:rFonts w:ascii="Arial" w:hAnsi="Arial" w:cs="Arial"/>
          <w:color w:val="000000"/>
        </w:rPr>
        <w:t>Establecer</w:t>
      </w:r>
      <w:r w:rsidRPr="00FB4BB5">
        <w:rPr>
          <w:rFonts w:ascii="Arial" w:hAnsi="Arial" w:cs="Arial"/>
          <w:color w:val="000000"/>
          <w:spacing w:val="-13"/>
        </w:rPr>
        <w:t xml:space="preserve"> </w:t>
      </w:r>
      <w:r w:rsidRPr="00FB4BB5">
        <w:rPr>
          <w:rFonts w:ascii="Arial" w:hAnsi="Arial" w:cs="Arial"/>
          <w:color w:val="000000"/>
        </w:rPr>
        <w:t>el</w:t>
      </w:r>
      <w:r w:rsidRPr="00FB4BB5">
        <w:rPr>
          <w:rFonts w:ascii="Arial" w:hAnsi="Arial" w:cs="Arial"/>
          <w:color w:val="000000"/>
          <w:spacing w:val="-13"/>
        </w:rPr>
        <w:t xml:space="preserve"> </w:t>
      </w:r>
      <w:r w:rsidRPr="00FB4BB5">
        <w:rPr>
          <w:rFonts w:ascii="Arial" w:hAnsi="Arial" w:cs="Arial"/>
          <w:color w:val="000000"/>
        </w:rPr>
        <w:t>carácter</w:t>
      </w:r>
      <w:r w:rsidRPr="00FB4BB5">
        <w:rPr>
          <w:rFonts w:ascii="Arial" w:hAnsi="Arial" w:cs="Arial"/>
          <w:color w:val="000000"/>
          <w:spacing w:val="-13"/>
        </w:rPr>
        <w:t xml:space="preserve"> </w:t>
      </w:r>
      <w:r w:rsidRPr="00FB4BB5">
        <w:rPr>
          <w:rFonts w:ascii="Arial" w:hAnsi="Arial" w:cs="Arial"/>
          <w:color w:val="000000"/>
        </w:rPr>
        <w:t>preceptivo</w:t>
      </w:r>
      <w:r w:rsidRPr="00FB4BB5">
        <w:rPr>
          <w:rFonts w:ascii="Arial" w:hAnsi="Arial" w:cs="Arial"/>
          <w:color w:val="000000"/>
          <w:spacing w:val="-13"/>
        </w:rPr>
        <w:t xml:space="preserve"> </w:t>
      </w:r>
      <w:r w:rsidRPr="00FB4BB5">
        <w:rPr>
          <w:rFonts w:ascii="Arial" w:hAnsi="Arial" w:cs="Arial"/>
          <w:color w:val="000000"/>
        </w:rPr>
        <w:t>de</w:t>
      </w:r>
      <w:r w:rsidRPr="00FB4BB5">
        <w:rPr>
          <w:rFonts w:ascii="Arial" w:hAnsi="Arial" w:cs="Arial"/>
          <w:color w:val="000000"/>
          <w:spacing w:val="-13"/>
        </w:rPr>
        <w:t xml:space="preserve"> </w:t>
      </w:r>
      <w:r w:rsidRPr="00FB4BB5">
        <w:rPr>
          <w:rFonts w:ascii="Arial" w:hAnsi="Arial" w:cs="Arial"/>
          <w:color w:val="000000"/>
        </w:rPr>
        <w:t>la</w:t>
      </w:r>
      <w:r w:rsidRPr="00FB4BB5">
        <w:rPr>
          <w:rFonts w:ascii="Arial" w:hAnsi="Arial" w:cs="Arial"/>
          <w:b/>
          <w:color w:val="000000"/>
          <w:spacing w:val="-13"/>
        </w:rPr>
        <w:t xml:space="preserve"> </w:t>
      </w:r>
      <w:r w:rsidRPr="00FB4BB5">
        <w:rPr>
          <w:rFonts w:ascii="Arial" w:hAnsi="Arial" w:cs="Arial"/>
          <w:b/>
          <w:color w:val="000000"/>
        </w:rPr>
        <w:t>inscripción</w:t>
      </w:r>
      <w:r w:rsidRPr="00FB4BB5">
        <w:rPr>
          <w:rFonts w:ascii="Arial" w:hAnsi="Arial" w:cs="Arial"/>
          <w:b/>
          <w:color w:val="000000"/>
          <w:spacing w:val="-13"/>
        </w:rPr>
        <w:t xml:space="preserve"> </w:t>
      </w:r>
      <w:r w:rsidRPr="00FB4BB5">
        <w:rPr>
          <w:rFonts w:ascii="Arial" w:hAnsi="Arial" w:cs="Arial"/>
          <w:b/>
          <w:color w:val="000000"/>
        </w:rPr>
        <w:t>registral</w:t>
      </w:r>
      <w:r w:rsidRPr="00FB4BB5">
        <w:rPr>
          <w:rFonts w:ascii="Arial" w:hAnsi="Arial" w:cs="Arial"/>
          <w:b/>
          <w:color w:val="000000"/>
          <w:spacing w:val="-13"/>
        </w:rPr>
        <w:t xml:space="preserve"> </w:t>
      </w:r>
      <w:r w:rsidRPr="00FB4BB5">
        <w:rPr>
          <w:rFonts w:ascii="Arial" w:hAnsi="Arial" w:cs="Arial"/>
          <w:b/>
          <w:color w:val="000000"/>
        </w:rPr>
        <w:t>o</w:t>
      </w:r>
      <w:r w:rsidRPr="00FB4BB5">
        <w:rPr>
          <w:rFonts w:ascii="Arial" w:hAnsi="Arial" w:cs="Arial"/>
          <w:b/>
          <w:color w:val="000000"/>
          <w:spacing w:val="-13"/>
        </w:rPr>
        <w:t xml:space="preserve"> </w:t>
      </w:r>
      <w:r w:rsidRPr="00FB4BB5">
        <w:rPr>
          <w:rFonts w:ascii="Arial" w:hAnsi="Arial" w:cs="Arial"/>
          <w:b/>
          <w:color w:val="000000"/>
        </w:rPr>
        <w:t>el</w:t>
      </w:r>
      <w:r w:rsidRPr="00FB4BB5">
        <w:rPr>
          <w:rFonts w:ascii="Arial" w:hAnsi="Arial" w:cs="Arial"/>
          <w:b/>
          <w:color w:val="000000"/>
          <w:spacing w:val="-13"/>
        </w:rPr>
        <w:t xml:space="preserve"> </w:t>
      </w:r>
      <w:r w:rsidRPr="00FB4BB5">
        <w:rPr>
          <w:rFonts w:ascii="Arial" w:hAnsi="Arial" w:cs="Arial"/>
          <w:b/>
          <w:color w:val="000000"/>
        </w:rPr>
        <w:t>depósito</w:t>
      </w:r>
      <w:r w:rsidRPr="00FB4BB5">
        <w:rPr>
          <w:rFonts w:ascii="Arial" w:hAnsi="Arial" w:cs="Arial"/>
          <w:b/>
          <w:color w:val="000000"/>
          <w:spacing w:val="-13"/>
        </w:rPr>
        <w:t xml:space="preserve"> </w:t>
      </w:r>
      <w:r w:rsidRPr="00FB4BB5">
        <w:rPr>
          <w:rFonts w:ascii="Arial" w:hAnsi="Arial" w:cs="Arial"/>
          <w:b/>
          <w:color w:val="000000"/>
        </w:rPr>
        <w:t>de</w:t>
      </w:r>
      <w:r w:rsidRPr="00FB4BB5">
        <w:rPr>
          <w:rFonts w:ascii="Arial" w:hAnsi="Arial" w:cs="Arial"/>
          <w:b/>
          <w:color w:val="000000"/>
          <w:spacing w:val="-13"/>
        </w:rPr>
        <w:t xml:space="preserve"> </w:t>
      </w:r>
      <w:r w:rsidRPr="00FB4BB5">
        <w:rPr>
          <w:rFonts w:ascii="Arial" w:hAnsi="Arial" w:cs="Arial"/>
          <w:b/>
          <w:color w:val="000000"/>
        </w:rPr>
        <w:t>los</w:t>
      </w:r>
      <w:r w:rsidRPr="00FB4BB5">
        <w:rPr>
          <w:rFonts w:ascii="Arial" w:hAnsi="Arial" w:cs="Arial"/>
          <w:b/>
          <w:color w:val="000000"/>
          <w:spacing w:val="-13"/>
        </w:rPr>
        <w:t xml:space="preserve"> </w:t>
      </w:r>
      <w:r w:rsidRPr="00FB4BB5">
        <w:rPr>
          <w:rFonts w:ascii="Arial" w:hAnsi="Arial" w:cs="Arial"/>
          <w:b/>
          <w:color w:val="000000"/>
        </w:rPr>
        <w:t>planes</w:t>
      </w:r>
      <w:r w:rsidRPr="00FB4BB5">
        <w:rPr>
          <w:rFonts w:ascii="Arial" w:hAnsi="Arial" w:cs="Arial"/>
          <w:b/>
          <w:color w:val="000000"/>
          <w:spacing w:val="-13"/>
        </w:rPr>
        <w:t xml:space="preserve"> </w:t>
      </w:r>
      <w:r w:rsidRPr="00FB4BB5">
        <w:rPr>
          <w:rFonts w:ascii="Arial" w:hAnsi="Arial" w:cs="Arial"/>
          <w:b/>
          <w:color w:val="000000"/>
        </w:rPr>
        <w:t>de</w:t>
      </w:r>
      <w:r w:rsidRPr="00FB4BB5">
        <w:rPr>
          <w:rFonts w:ascii="Arial" w:hAnsi="Arial" w:cs="Arial"/>
          <w:b/>
          <w:color w:val="000000"/>
          <w:spacing w:val="-13"/>
        </w:rPr>
        <w:t xml:space="preserve"> </w:t>
      </w:r>
      <w:r w:rsidRPr="00FB4BB5">
        <w:rPr>
          <w:rFonts w:ascii="Arial" w:hAnsi="Arial" w:cs="Arial"/>
          <w:b/>
          <w:color w:val="000000"/>
        </w:rPr>
        <w:t>igualdad obligatorios</w:t>
      </w:r>
      <w:r w:rsidRPr="00FB4BB5">
        <w:rPr>
          <w:rFonts w:ascii="Arial" w:hAnsi="Arial" w:cs="Arial"/>
          <w:color w:val="000000"/>
        </w:rPr>
        <w:t xml:space="preserve"> para las empresas de más de 250 trabajadores/as.</w:t>
      </w:r>
    </w:p>
    <w:p w:rsidR="00C0724F" w:rsidRPr="00FB4BB5" w:rsidRDefault="00C0724F" w:rsidP="00FB4BB5">
      <w:pPr>
        <w:spacing w:after="0"/>
        <w:jc w:val="both"/>
        <w:rPr>
          <w:rFonts w:ascii="Arial" w:hAnsi="Arial" w:cs="Arial"/>
          <w:b/>
          <w:color w:val="000000" w:themeColor="text1"/>
          <w:u w:val="double" w:color="7030A0"/>
        </w:rPr>
      </w:pPr>
    </w:p>
    <w:p w:rsidR="00C0724F" w:rsidRPr="00FB4BB5" w:rsidRDefault="00C0724F" w:rsidP="00FB4BB5">
      <w:pPr>
        <w:pStyle w:val="Prrafodelista"/>
        <w:numPr>
          <w:ilvl w:val="1"/>
          <w:numId w:val="14"/>
        </w:numPr>
        <w:spacing w:after="0"/>
        <w:jc w:val="both"/>
        <w:rPr>
          <w:rFonts w:ascii="Arial" w:hAnsi="Arial" w:cs="Arial"/>
          <w:b/>
          <w:color w:val="000000" w:themeColor="text1"/>
          <w:u w:val="double" w:color="7030A0"/>
        </w:rPr>
      </w:pPr>
      <w:r w:rsidRPr="00FB4BB5">
        <w:rPr>
          <w:rFonts w:ascii="Arial" w:hAnsi="Arial" w:cs="Arial"/>
          <w:color w:val="000000"/>
        </w:rPr>
        <w:t>Promover el uso del</w:t>
      </w:r>
      <w:r w:rsidRPr="00FB4BB5">
        <w:rPr>
          <w:rFonts w:ascii="Arial" w:hAnsi="Arial" w:cs="Arial"/>
          <w:b/>
          <w:color w:val="000000"/>
        </w:rPr>
        <w:t xml:space="preserve"> teletrabajo</w:t>
      </w:r>
      <w:r w:rsidRPr="00FB4BB5">
        <w:rPr>
          <w:rFonts w:ascii="Arial" w:hAnsi="Arial" w:cs="Arial"/>
          <w:color w:val="000000"/>
        </w:rPr>
        <w:t xml:space="preserve"> en aquellos casos de violencia de género en que sea posible y solicitado por la propia víctima, particularmente en el ámbito de las</w:t>
      </w:r>
      <w:r w:rsidRPr="00FB4BB5">
        <w:rPr>
          <w:rFonts w:ascii="Arial" w:hAnsi="Arial" w:cs="Arial"/>
          <w:color w:val="000000"/>
          <w:spacing w:val="-10"/>
        </w:rPr>
        <w:t xml:space="preserve"> </w:t>
      </w:r>
      <w:r w:rsidRPr="00FB4BB5">
        <w:rPr>
          <w:rFonts w:ascii="Arial" w:hAnsi="Arial" w:cs="Arial"/>
          <w:color w:val="000000"/>
        </w:rPr>
        <w:t>Administraciones Públicas.</w:t>
      </w:r>
    </w:p>
    <w:p w:rsidR="00C0724F" w:rsidRPr="00FB4BB5" w:rsidRDefault="00C0724F" w:rsidP="00FB4BB5">
      <w:pPr>
        <w:spacing w:after="0"/>
        <w:jc w:val="both"/>
        <w:rPr>
          <w:rFonts w:ascii="Arial" w:hAnsi="Arial" w:cs="Arial"/>
          <w:b/>
          <w:color w:val="000000" w:themeColor="text1"/>
          <w:u w:val="double" w:color="7030A0"/>
        </w:rPr>
      </w:pPr>
    </w:p>
    <w:p w:rsidR="00C0724F" w:rsidRPr="00FB4BB5" w:rsidRDefault="00C0724F" w:rsidP="00FB4BB5">
      <w:pPr>
        <w:pStyle w:val="Prrafodelista"/>
        <w:numPr>
          <w:ilvl w:val="1"/>
          <w:numId w:val="14"/>
        </w:numPr>
        <w:spacing w:after="0"/>
        <w:jc w:val="both"/>
        <w:rPr>
          <w:rFonts w:ascii="Arial" w:hAnsi="Arial" w:cs="Arial"/>
          <w:b/>
          <w:color w:val="000000" w:themeColor="text1"/>
          <w:u w:val="double" w:color="7030A0"/>
        </w:rPr>
      </w:pPr>
      <w:r w:rsidRPr="00FB4BB5">
        <w:rPr>
          <w:rFonts w:ascii="Arial" w:hAnsi="Arial" w:cs="Arial"/>
          <w:color w:val="000000"/>
        </w:rPr>
        <w:lastRenderedPageBreak/>
        <w:t>Establecer</w:t>
      </w:r>
      <w:r w:rsidRPr="00FB4BB5">
        <w:rPr>
          <w:rFonts w:ascii="Arial" w:hAnsi="Arial" w:cs="Arial"/>
          <w:color w:val="000000"/>
          <w:spacing w:val="-6"/>
        </w:rPr>
        <w:t xml:space="preserve"> </w:t>
      </w:r>
      <w:r w:rsidRPr="00FB4BB5">
        <w:rPr>
          <w:rFonts w:ascii="Arial" w:hAnsi="Arial" w:cs="Arial"/>
          <w:color w:val="000000"/>
        </w:rPr>
        <w:t>la</w:t>
      </w:r>
      <w:r w:rsidRPr="00FB4BB5">
        <w:rPr>
          <w:rFonts w:ascii="Arial" w:hAnsi="Arial" w:cs="Arial"/>
          <w:color w:val="000000"/>
          <w:spacing w:val="-6"/>
        </w:rPr>
        <w:t xml:space="preserve"> </w:t>
      </w:r>
      <w:r w:rsidRPr="00FB4BB5">
        <w:rPr>
          <w:rFonts w:ascii="Arial" w:hAnsi="Arial" w:cs="Arial"/>
          <w:b/>
          <w:color w:val="000000"/>
        </w:rPr>
        <w:t>obligación</w:t>
      </w:r>
      <w:r w:rsidRPr="00FB4BB5">
        <w:rPr>
          <w:rFonts w:ascii="Arial" w:hAnsi="Arial" w:cs="Arial"/>
          <w:b/>
          <w:color w:val="000000"/>
          <w:spacing w:val="-6"/>
        </w:rPr>
        <w:t xml:space="preserve"> </w:t>
      </w:r>
      <w:r w:rsidRPr="00FB4BB5">
        <w:rPr>
          <w:rFonts w:ascii="Arial" w:hAnsi="Arial" w:cs="Arial"/>
          <w:b/>
          <w:color w:val="000000"/>
        </w:rPr>
        <w:t>de</w:t>
      </w:r>
      <w:r w:rsidRPr="00FB4BB5">
        <w:rPr>
          <w:rFonts w:ascii="Arial" w:hAnsi="Arial" w:cs="Arial"/>
          <w:b/>
          <w:color w:val="000000"/>
          <w:spacing w:val="-6"/>
        </w:rPr>
        <w:t xml:space="preserve"> </w:t>
      </w:r>
      <w:r w:rsidRPr="00FB4BB5">
        <w:rPr>
          <w:rFonts w:ascii="Arial" w:hAnsi="Arial" w:cs="Arial"/>
          <w:b/>
          <w:color w:val="000000"/>
        </w:rPr>
        <w:t>implantar</w:t>
      </w:r>
      <w:r w:rsidRPr="00FB4BB5">
        <w:rPr>
          <w:rFonts w:ascii="Arial" w:hAnsi="Arial" w:cs="Arial"/>
          <w:b/>
          <w:color w:val="000000"/>
          <w:spacing w:val="-6"/>
        </w:rPr>
        <w:t xml:space="preserve"> </w:t>
      </w:r>
      <w:r w:rsidRPr="00FB4BB5">
        <w:rPr>
          <w:rFonts w:ascii="Arial" w:hAnsi="Arial" w:cs="Arial"/>
          <w:b/>
          <w:color w:val="000000"/>
        </w:rPr>
        <w:t>medidas</w:t>
      </w:r>
      <w:r w:rsidRPr="00FB4BB5">
        <w:rPr>
          <w:rFonts w:ascii="Arial" w:hAnsi="Arial" w:cs="Arial"/>
          <w:b/>
          <w:color w:val="000000"/>
          <w:spacing w:val="-6"/>
        </w:rPr>
        <w:t xml:space="preserve"> </w:t>
      </w:r>
      <w:r w:rsidRPr="00FB4BB5">
        <w:rPr>
          <w:rFonts w:ascii="Arial" w:hAnsi="Arial" w:cs="Arial"/>
          <w:b/>
          <w:color w:val="000000"/>
        </w:rPr>
        <w:t>y</w:t>
      </w:r>
      <w:r w:rsidRPr="00FB4BB5">
        <w:rPr>
          <w:rFonts w:ascii="Arial" w:hAnsi="Arial" w:cs="Arial"/>
          <w:b/>
          <w:color w:val="000000"/>
          <w:spacing w:val="-6"/>
        </w:rPr>
        <w:t xml:space="preserve"> </w:t>
      </w:r>
      <w:r w:rsidRPr="00FB4BB5">
        <w:rPr>
          <w:rFonts w:ascii="Arial" w:hAnsi="Arial" w:cs="Arial"/>
          <w:b/>
          <w:color w:val="000000"/>
        </w:rPr>
        <w:t>protocolos</w:t>
      </w:r>
      <w:r w:rsidRPr="00FB4BB5">
        <w:rPr>
          <w:rFonts w:ascii="Arial" w:hAnsi="Arial" w:cs="Arial"/>
          <w:b/>
          <w:color w:val="000000"/>
          <w:spacing w:val="-6"/>
        </w:rPr>
        <w:t xml:space="preserve"> </w:t>
      </w:r>
      <w:r w:rsidRPr="00FB4BB5">
        <w:rPr>
          <w:rFonts w:ascii="Arial" w:hAnsi="Arial" w:cs="Arial"/>
          <w:b/>
          <w:color w:val="000000"/>
        </w:rPr>
        <w:t>contra</w:t>
      </w:r>
      <w:r w:rsidRPr="00FB4BB5">
        <w:rPr>
          <w:rFonts w:ascii="Arial" w:hAnsi="Arial" w:cs="Arial"/>
          <w:b/>
          <w:color w:val="000000"/>
          <w:spacing w:val="-6"/>
        </w:rPr>
        <w:t xml:space="preserve"> </w:t>
      </w:r>
      <w:r w:rsidRPr="00FB4BB5">
        <w:rPr>
          <w:rFonts w:ascii="Arial" w:hAnsi="Arial" w:cs="Arial"/>
          <w:b/>
          <w:color w:val="000000"/>
        </w:rPr>
        <w:t>el</w:t>
      </w:r>
      <w:r w:rsidRPr="00FB4BB5">
        <w:rPr>
          <w:rFonts w:ascii="Arial" w:hAnsi="Arial" w:cs="Arial"/>
          <w:b/>
          <w:color w:val="000000"/>
          <w:spacing w:val="-6"/>
        </w:rPr>
        <w:t xml:space="preserve"> </w:t>
      </w:r>
      <w:r w:rsidRPr="00FB4BB5">
        <w:rPr>
          <w:rFonts w:ascii="Arial" w:hAnsi="Arial" w:cs="Arial"/>
          <w:b/>
          <w:color w:val="000000"/>
        </w:rPr>
        <w:t>acoso</w:t>
      </w:r>
      <w:r w:rsidRPr="00FB4BB5">
        <w:rPr>
          <w:rFonts w:ascii="Arial" w:hAnsi="Arial" w:cs="Arial"/>
          <w:b/>
          <w:color w:val="000000"/>
          <w:spacing w:val="-6"/>
        </w:rPr>
        <w:t xml:space="preserve"> </w:t>
      </w:r>
      <w:r w:rsidRPr="00FB4BB5">
        <w:rPr>
          <w:rFonts w:ascii="Arial" w:hAnsi="Arial" w:cs="Arial"/>
          <w:b/>
          <w:color w:val="000000"/>
        </w:rPr>
        <w:t>sexual</w:t>
      </w:r>
      <w:r w:rsidRPr="00FB4BB5">
        <w:rPr>
          <w:rFonts w:ascii="Arial" w:hAnsi="Arial" w:cs="Arial"/>
          <w:b/>
          <w:color w:val="000000"/>
          <w:spacing w:val="-6"/>
        </w:rPr>
        <w:t xml:space="preserve"> </w:t>
      </w:r>
      <w:r w:rsidRPr="00FB4BB5">
        <w:rPr>
          <w:rFonts w:ascii="Arial" w:hAnsi="Arial" w:cs="Arial"/>
          <w:b/>
          <w:color w:val="000000"/>
        </w:rPr>
        <w:t>o</w:t>
      </w:r>
      <w:r w:rsidRPr="00FB4BB5">
        <w:rPr>
          <w:rFonts w:ascii="Arial" w:hAnsi="Arial" w:cs="Arial"/>
          <w:b/>
          <w:color w:val="000000"/>
          <w:spacing w:val="-6"/>
        </w:rPr>
        <w:t xml:space="preserve"> </w:t>
      </w:r>
      <w:r w:rsidRPr="00FB4BB5">
        <w:rPr>
          <w:rFonts w:ascii="Arial" w:hAnsi="Arial" w:cs="Arial"/>
          <w:b/>
          <w:color w:val="000000"/>
        </w:rPr>
        <w:t>el</w:t>
      </w:r>
      <w:r w:rsidRPr="00FB4BB5">
        <w:rPr>
          <w:rFonts w:ascii="Arial" w:hAnsi="Arial" w:cs="Arial"/>
          <w:b/>
          <w:color w:val="000000"/>
          <w:spacing w:val="-6"/>
        </w:rPr>
        <w:t xml:space="preserve"> </w:t>
      </w:r>
      <w:r w:rsidRPr="00FB4BB5">
        <w:rPr>
          <w:rFonts w:ascii="Arial" w:hAnsi="Arial" w:cs="Arial"/>
          <w:b/>
          <w:color w:val="000000"/>
        </w:rPr>
        <w:t>acoso</w:t>
      </w:r>
      <w:r w:rsidRPr="00FB4BB5">
        <w:rPr>
          <w:rFonts w:ascii="Arial" w:hAnsi="Arial" w:cs="Arial"/>
          <w:b/>
          <w:color w:val="000000"/>
          <w:spacing w:val="-6"/>
        </w:rPr>
        <w:t xml:space="preserve"> </w:t>
      </w:r>
      <w:r w:rsidRPr="00FB4BB5">
        <w:rPr>
          <w:rFonts w:ascii="Arial" w:hAnsi="Arial" w:cs="Arial"/>
          <w:b/>
          <w:color w:val="000000"/>
        </w:rPr>
        <w:t>por razón</w:t>
      </w:r>
      <w:r w:rsidRPr="00FB4BB5">
        <w:rPr>
          <w:rFonts w:ascii="Arial" w:hAnsi="Arial" w:cs="Arial"/>
          <w:b/>
          <w:color w:val="000000"/>
          <w:spacing w:val="-4"/>
        </w:rPr>
        <w:t xml:space="preserve"> </w:t>
      </w:r>
      <w:r w:rsidRPr="00FB4BB5">
        <w:rPr>
          <w:rFonts w:ascii="Arial" w:hAnsi="Arial" w:cs="Arial"/>
          <w:b/>
          <w:color w:val="000000"/>
        </w:rPr>
        <w:t>de</w:t>
      </w:r>
      <w:r w:rsidRPr="00FB4BB5">
        <w:rPr>
          <w:rFonts w:ascii="Arial" w:hAnsi="Arial" w:cs="Arial"/>
          <w:b/>
          <w:color w:val="000000"/>
          <w:spacing w:val="-4"/>
        </w:rPr>
        <w:t xml:space="preserve"> </w:t>
      </w:r>
      <w:r w:rsidRPr="00FB4BB5">
        <w:rPr>
          <w:rFonts w:ascii="Arial" w:hAnsi="Arial" w:cs="Arial"/>
          <w:b/>
          <w:color w:val="000000"/>
        </w:rPr>
        <w:t>género</w:t>
      </w:r>
      <w:r w:rsidRPr="00FB4BB5">
        <w:rPr>
          <w:rFonts w:ascii="Arial" w:hAnsi="Arial" w:cs="Arial"/>
          <w:color w:val="000000"/>
          <w:spacing w:val="-4"/>
        </w:rPr>
        <w:t xml:space="preserve"> </w:t>
      </w:r>
      <w:r w:rsidRPr="00FB4BB5">
        <w:rPr>
          <w:rFonts w:ascii="Arial" w:hAnsi="Arial" w:cs="Arial"/>
          <w:color w:val="000000"/>
        </w:rPr>
        <w:t>en</w:t>
      </w:r>
      <w:r w:rsidRPr="00FB4BB5">
        <w:rPr>
          <w:rFonts w:ascii="Arial" w:hAnsi="Arial" w:cs="Arial"/>
          <w:color w:val="000000"/>
          <w:spacing w:val="-4"/>
        </w:rPr>
        <w:t xml:space="preserve"> </w:t>
      </w:r>
      <w:r w:rsidRPr="00FB4BB5">
        <w:rPr>
          <w:rFonts w:ascii="Arial" w:hAnsi="Arial" w:cs="Arial"/>
          <w:color w:val="000000"/>
        </w:rPr>
        <w:t>las</w:t>
      </w:r>
      <w:r w:rsidRPr="00FB4BB5">
        <w:rPr>
          <w:rFonts w:ascii="Arial" w:hAnsi="Arial" w:cs="Arial"/>
          <w:color w:val="000000"/>
          <w:spacing w:val="-4"/>
        </w:rPr>
        <w:t xml:space="preserve"> </w:t>
      </w:r>
      <w:r w:rsidRPr="00FB4BB5">
        <w:rPr>
          <w:rFonts w:ascii="Arial" w:hAnsi="Arial" w:cs="Arial"/>
          <w:color w:val="000000"/>
        </w:rPr>
        <w:t>empresas,</w:t>
      </w:r>
      <w:r w:rsidRPr="00FB4BB5">
        <w:rPr>
          <w:rFonts w:ascii="Arial" w:hAnsi="Arial" w:cs="Arial"/>
          <w:color w:val="000000"/>
          <w:spacing w:val="-4"/>
        </w:rPr>
        <w:t xml:space="preserve"> </w:t>
      </w:r>
      <w:r w:rsidRPr="00FB4BB5">
        <w:rPr>
          <w:rFonts w:ascii="Arial" w:hAnsi="Arial" w:cs="Arial"/>
          <w:color w:val="000000"/>
        </w:rPr>
        <w:t>para</w:t>
      </w:r>
      <w:r w:rsidRPr="00FB4BB5">
        <w:rPr>
          <w:rFonts w:ascii="Arial" w:hAnsi="Arial" w:cs="Arial"/>
          <w:color w:val="000000"/>
          <w:spacing w:val="-4"/>
        </w:rPr>
        <w:t xml:space="preserve"> </w:t>
      </w:r>
      <w:r w:rsidRPr="00FB4BB5">
        <w:rPr>
          <w:rFonts w:ascii="Arial" w:hAnsi="Arial" w:cs="Arial"/>
          <w:color w:val="000000"/>
        </w:rPr>
        <w:t>mejorar</w:t>
      </w:r>
      <w:r w:rsidRPr="00FB4BB5">
        <w:rPr>
          <w:rFonts w:ascii="Arial" w:hAnsi="Arial" w:cs="Arial"/>
          <w:color w:val="000000"/>
          <w:spacing w:val="-4"/>
        </w:rPr>
        <w:t xml:space="preserve"> </w:t>
      </w:r>
      <w:r w:rsidRPr="00FB4BB5">
        <w:rPr>
          <w:rFonts w:ascii="Arial" w:hAnsi="Arial" w:cs="Arial"/>
          <w:color w:val="000000"/>
        </w:rPr>
        <w:t>la</w:t>
      </w:r>
      <w:r w:rsidRPr="00FB4BB5">
        <w:rPr>
          <w:rFonts w:ascii="Arial" w:hAnsi="Arial" w:cs="Arial"/>
          <w:color w:val="000000"/>
          <w:spacing w:val="-4"/>
        </w:rPr>
        <w:t xml:space="preserve"> </w:t>
      </w:r>
      <w:r w:rsidRPr="00FB4BB5">
        <w:rPr>
          <w:rFonts w:ascii="Arial" w:hAnsi="Arial" w:cs="Arial"/>
          <w:color w:val="000000"/>
        </w:rPr>
        <w:t>regulación</w:t>
      </w:r>
      <w:r w:rsidRPr="00FB4BB5">
        <w:rPr>
          <w:rFonts w:ascii="Arial" w:hAnsi="Arial" w:cs="Arial"/>
          <w:color w:val="000000"/>
          <w:spacing w:val="-4"/>
        </w:rPr>
        <w:t xml:space="preserve"> </w:t>
      </w:r>
      <w:r w:rsidRPr="00FB4BB5">
        <w:rPr>
          <w:rFonts w:ascii="Arial" w:hAnsi="Arial" w:cs="Arial"/>
          <w:color w:val="000000"/>
        </w:rPr>
        <w:t>y</w:t>
      </w:r>
      <w:r w:rsidRPr="00FB4BB5">
        <w:rPr>
          <w:rFonts w:ascii="Arial" w:hAnsi="Arial" w:cs="Arial"/>
          <w:color w:val="000000"/>
          <w:spacing w:val="-4"/>
        </w:rPr>
        <w:t xml:space="preserve"> </w:t>
      </w:r>
      <w:r w:rsidRPr="00FB4BB5">
        <w:rPr>
          <w:rFonts w:ascii="Arial" w:hAnsi="Arial" w:cs="Arial"/>
          <w:color w:val="000000"/>
        </w:rPr>
        <w:t>los</w:t>
      </w:r>
      <w:r w:rsidRPr="00FB4BB5">
        <w:rPr>
          <w:rFonts w:ascii="Arial" w:hAnsi="Arial" w:cs="Arial"/>
          <w:color w:val="000000"/>
          <w:spacing w:val="-4"/>
        </w:rPr>
        <w:t xml:space="preserve"> </w:t>
      </w:r>
      <w:r w:rsidRPr="00FB4BB5">
        <w:rPr>
          <w:rFonts w:ascii="Arial" w:hAnsi="Arial" w:cs="Arial"/>
          <w:color w:val="000000"/>
        </w:rPr>
        <w:t>derechos</w:t>
      </w:r>
      <w:r w:rsidRPr="00FB4BB5">
        <w:rPr>
          <w:rFonts w:ascii="Arial" w:hAnsi="Arial" w:cs="Arial"/>
          <w:color w:val="000000"/>
          <w:spacing w:val="-4"/>
        </w:rPr>
        <w:t xml:space="preserve"> </w:t>
      </w:r>
      <w:r w:rsidRPr="00FB4BB5">
        <w:rPr>
          <w:rFonts w:ascii="Arial" w:hAnsi="Arial" w:cs="Arial"/>
          <w:color w:val="000000"/>
        </w:rPr>
        <w:t>de</w:t>
      </w:r>
      <w:r w:rsidRPr="00FB4BB5">
        <w:rPr>
          <w:rFonts w:ascii="Arial" w:hAnsi="Arial" w:cs="Arial"/>
          <w:color w:val="000000"/>
          <w:spacing w:val="-4"/>
        </w:rPr>
        <w:t xml:space="preserve"> </w:t>
      </w:r>
      <w:r w:rsidRPr="00FB4BB5">
        <w:rPr>
          <w:rFonts w:ascii="Arial" w:hAnsi="Arial" w:cs="Arial"/>
          <w:color w:val="000000"/>
        </w:rPr>
        <w:t>las</w:t>
      </w:r>
      <w:r w:rsidRPr="00FB4BB5">
        <w:rPr>
          <w:rFonts w:ascii="Arial" w:hAnsi="Arial" w:cs="Arial"/>
          <w:color w:val="000000"/>
          <w:spacing w:val="-4"/>
        </w:rPr>
        <w:t xml:space="preserve"> </w:t>
      </w:r>
      <w:r w:rsidRPr="00FB4BB5">
        <w:rPr>
          <w:rFonts w:ascii="Arial" w:hAnsi="Arial" w:cs="Arial"/>
          <w:color w:val="000000"/>
        </w:rPr>
        <w:t>trabajadoras</w:t>
      </w:r>
      <w:r w:rsidRPr="00FB4BB5">
        <w:rPr>
          <w:rFonts w:ascii="Arial" w:hAnsi="Arial" w:cs="Arial"/>
          <w:color w:val="000000"/>
          <w:spacing w:val="-4"/>
        </w:rPr>
        <w:t xml:space="preserve"> </w:t>
      </w:r>
      <w:r w:rsidRPr="00FB4BB5">
        <w:rPr>
          <w:rFonts w:ascii="Arial" w:hAnsi="Arial" w:cs="Arial"/>
          <w:color w:val="000000"/>
        </w:rPr>
        <w:t>víctimas</w:t>
      </w:r>
      <w:r w:rsidRPr="00FB4BB5">
        <w:rPr>
          <w:rFonts w:ascii="Arial" w:hAnsi="Arial" w:cs="Arial"/>
          <w:b/>
          <w:color w:val="000000"/>
        </w:rPr>
        <w:t>, abordando tal cuestión en la normativa de prevención de riesgos laborales.</w:t>
      </w:r>
    </w:p>
    <w:p w:rsidR="001F4071" w:rsidRPr="00FB4BB5" w:rsidRDefault="001F4071" w:rsidP="00FB4BB5">
      <w:pPr>
        <w:spacing w:after="0"/>
        <w:jc w:val="both"/>
        <w:rPr>
          <w:rFonts w:ascii="Arial" w:hAnsi="Arial" w:cs="Arial"/>
          <w:b/>
          <w:color w:val="000000" w:themeColor="text1"/>
          <w:u w:val="double" w:color="7030A0"/>
        </w:rPr>
      </w:pPr>
    </w:p>
    <w:p w:rsidR="00003FB5" w:rsidRPr="00FB4BB5" w:rsidRDefault="00003FB5" w:rsidP="00FB4BB5">
      <w:pPr>
        <w:pStyle w:val="Prrafodelista"/>
        <w:numPr>
          <w:ilvl w:val="0"/>
          <w:numId w:val="14"/>
        </w:numPr>
        <w:jc w:val="both"/>
        <w:rPr>
          <w:rFonts w:ascii="Arial" w:hAnsi="Arial" w:cs="Arial"/>
          <w:b/>
          <w:color w:val="000000" w:themeColor="text1"/>
          <w:u w:val="double" w:color="7030A0"/>
        </w:rPr>
      </w:pPr>
      <w:r w:rsidRPr="00FB4BB5">
        <w:rPr>
          <w:rFonts w:ascii="Arial" w:hAnsi="Arial" w:cs="Arial"/>
          <w:b/>
          <w:color w:val="000000" w:themeColor="text1"/>
          <w:u w:val="double" w:color="7030A0"/>
        </w:rPr>
        <w:t>PERFECCIONAMIENTO DE LA ASISTENCIA, AYUDA Y PROTECCIÓN A LAS VÍCTIMAS.</w:t>
      </w:r>
    </w:p>
    <w:p w:rsidR="00003FB5" w:rsidRPr="00FB4BB5" w:rsidRDefault="00003FB5" w:rsidP="00FB4BB5">
      <w:pPr>
        <w:pStyle w:val="Prrafodelista"/>
        <w:jc w:val="both"/>
        <w:rPr>
          <w:rFonts w:ascii="Arial" w:hAnsi="Arial" w:cs="Arial"/>
          <w:b/>
          <w:color w:val="000000" w:themeColor="text1"/>
          <w:u w:val="double" w:color="7030A0"/>
        </w:rPr>
      </w:pPr>
    </w:p>
    <w:p w:rsidR="00003FB5" w:rsidRPr="00FB4BB5" w:rsidRDefault="00003FB5" w:rsidP="00FB4BB5">
      <w:pPr>
        <w:pStyle w:val="Prrafodelista"/>
        <w:numPr>
          <w:ilvl w:val="1"/>
          <w:numId w:val="14"/>
        </w:numPr>
        <w:jc w:val="both"/>
        <w:rPr>
          <w:rFonts w:ascii="Arial" w:hAnsi="Arial" w:cs="Arial"/>
          <w:b/>
          <w:color w:val="000000" w:themeColor="text1"/>
          <w:u w:val="double" w:color="7030A0"/>
        </w:rPr>
      </w:pPr>
      <w:r w:rsidRPr="00FB4BB5">
        <w:rPr>
          <w:rFonts w:ascii="Arial" w:hAnsi="Arial" w:cs="Arial"/>
          <w:color w:val="000000" w:themeColor="text1"/>
        </w:rPr>
        <w:t xml:space="preserve">Estudiar el actual sistema de ayudas de la Renta Activa de Inserción y del artículo 27 de la Ley Orgánica 1/2004, para mejorar la situación de las mujeres víctimas sin empleo, y evaluar su </w:t>
      </w:r>
      <w:r w:rsidRPr="00FB4BB5">
        <w:rPr>
          <w:rFonts w:ascii="Arial" w:hAnsi="Arial" w:cs="Arial"/>
          <w:b/>
          <w:color w:val="000000" w:themeColor="text1"/>
        </w:rPr>
        <w:t>sustitución por un subsidio de desempleo</w:t>
      </w:r>
      <w:r w:rsidRPr="00FB4BB5">
        <w:rPr>
          <w:rFonts w:ascii="Arial" w:hAnsi="Arial" w:cs="Arial"/>
          <w:color w:val="000000" w:themeColor="text1"/>
        </w:rPr>
        <w:t xml:space="preserve"> de </w:t>
      </w:r>
      <w:r w:rsidRPr="00FB4BB5">
        <w:rPr>
          <w:rFonts w:ascii="Arial" w:hAnsi="Arial" w:cs="Arial"/>
          <w:b/>
          <w:color w:val="000000" w:themeColor="text1"/>
        </w:rPr>
        <w:t>seis meses</w:t>
      </w:r>
      <w:r w:rsidRPr="00FB4BB5">
        <w:rPr>
          <w:rFonts w:ascii="Arial" w:hAnsi="Arial" w:cs="Arial"/>
          <w:color w:val="000000" w:themeColor="text1"/>
        </w:rPr>
        <w:t xml:space="preserve"> de duración, que se ampliará por periodos semestrales prorrogables, siempre que las personas beneficiarias continuaran cumpliendo con los requisitos para continuar percibiéndolo. Estas ayudas se financiarán con cargo a los Presupuestos Generales del Estado.</w:t>
      </w:r>
    </w:p>
    <w:p w:rsidR="00003FB5" w:rsidRPr="00FB4BB5" w:rsidRDefault="00003FB5" w:rsidP="00FB4BB5">
      <w:pPr>
        <w:pStyle w:val="Prrafodelista"/>
        <w:ind w:left="1440"/>
        <w:jc w:val="both"/>
        <w:rPr>
          <w:rFonts w:ascii="Arial" w:hAnsi="Arial" w:cs="Arial"/>
          <w:b/>
          <w:color w:val="000000" w:themeColor="text1"/>
          <w:u w:val="double" w:color="7030A0"/>
        </w:rPr>
      </w:pPr>
    </w:p>
    <w:p w:rsidR="00003FB5" w:rsidRPr="00FB4BB5" w:rsidRDefault="00003FB5" w:rsidP="00FB4BB5">
      <w:pPr>
        <w:pStyle w:val="Prrafodelista"/>
        <w:numPr>
          <w:ilvl w:val="1"/>
          <w:numId w:val="14"/>
        </w:numPr>
        <w:spacing w:after="0"/>
        <w:jc w:val="both"/>
        <w:rPr>
          <w:rFonts w:ascii="Arial" w:hAnsi="Arial" w:cs="Arial"/>
          <w:b/>
          <w:color w:val="000000" w:themeColor="text1"/>
          <w:u w:val="double" w:color="7030A0"/>
        </w:rPr>
      </w:pPr>
      <w:r w:rsidRPr="00FB4BB5">
        <w:rPr>
          <w:rFonts w:ascii="Arial" w:hAnsi="Arial" w:cs="Arial"/>
          <w:color w:val="000000" w:themeColor="text1"/>
        </w:rPr>
        <w:t xml:space="preserve">Potenciar el </w:t>
      </w:r>
      <w:r w:rsidRPr="00FB4BB5">
        <w:rPr>
          <w:rFonts w:ascii="Arial" w:hAnsi="Arial" w:cs="Arial"/>
          <w:b/>
          <w:color w:val="000000" w:themeColor="text1"/>
        </w:rPr>
        <w:t>plan de inserción socio-laboral para las víctimas</w:t>
      </w:r>
      <w:r w:rsidRPr="00FB4BB5">
        <w:rPr>
          <w:rFonts w:ascii="Arial" w:hAnsi="Arial" w:cs="Arial"/>
          <w:color w:val="000000" w:themeColor="text1"/>
        </w:rPr>
        <w:t xml:space="preserve"> regulado en el Real Decreto 1917/2008, de 21 de noviembre, por el que se aprueba el programa de inserción socio laboral para mujeres víctimas  de  violencia de género,  desarrollando  más  extensivamente las medidas de actuación allí recogidas y contemplando asimismo medidas de adaptación a las necesidades individuales de las víctimas, conectándolas con las ayudas económicas existentes y simplificando las condiciones para acceder a éstas.</w:t>
      </w:r>
    </w:p>
    <w:p w:rsidR="00003FB5" w:rsidRPr="00FB4BB5" w:rsidRDefault="00003FB5" w:rsidP="00FB4BB5">
      <w:pPr>
        <w:spacing w:after="0"/>
        <w:jc w:val="both"/>
        <w:rPr>
          <w:rFonts w:ascii="Arial" w:hAnsi="Arial" w:cs="Arial"/>
          <w:b/>
          <w:color w:val="000000" w:themeColor="text1"/>
          <w:u w:val="double" w:color="7030A0"/>
        </w:rPr>
      </w:pPr>
    </w:p>
    <w:p w:rsidR="000601BF" w:rsidRPr="000601BF" w:rsidRDefault="00003FB5" w:rsidP="00FB4BB5">
      <w:pPr>
        <w:pStyle w:val="Prrafodelista"/>
        <w:numPr>
          <w:ilvl w:val="1"/>
          <w:numId w:val="14"/>
        </w:numPr>
        <w:spacing w:after="0"/>
        <w:jc w:val="both"/>
        <w:rPr>
          <w:rFonts w:ascii="Arial" w:hAnsi="Arial" w:cs="Arial"/>
          <w:b/>
          <w:color w:val="000000" w:themeColor="text1"/>
          <w:u w:val="double" w:color="7030A0"/>
        </w:rPr>
      </w:pPr>
      <w:r w:rsidRPr="000601BF">
        <w:rPr>
          <w:rFonts w:ascii="Arial" w:hAnsi="Arial" w:cs="Arial"/>
          <w:color w:val="000000" w:themeColor="text1"/>
        </w:rPr>
        <w:t xml:space="preserve">Promover el establecimiento de </w:t>
      </w:r>
      <w:r w:rsidRPr="000601BF">
        <w:rPr>
          <w:rFonts w:ascii="Arial" w:hAnsi="Arial" w:cs="Arial"/>
          <w:b/>
          <w:color w:val="000000" w:themeColor="text1"/>
        </w:rPr>
        <w:t xml:space="preserve">cuotas de reserva de los contratos programa en el ámbito de las Administraciones Públicas </w:t>
      </w:r>
      <w:r w:rsidRPr="000601BF">
        <w:rPr>
          <w:rFonts w:ascii="Arial" w:hAnsi="Arial" w:cs="Arial"/>
          <w:color w:val="000000" w:themeColor="text1"/>
        </w:rPr>
        <w:t>para las mujeres víctimas de violencia de género que cumplan con los requisitos que normativamente se establezcan.</w:t>
      </w:r>
    </w:p>
    <w:p w:rsidR="000601BF" w:rsidRPr="000601BF" w:rsidRDefault="000601BF" w:rsidP="000601BF">
      <w:pPr>
        <w:pStyle w:val="Prrafodelista"/>
        <w:rPr>
          <w:rFonts w:ascii="Arial" w:hAnsi="Arial" w:cs="Arial"/>
          <w:b/>
          <w:color w:val="000000" w:themeColor="text1"/>
          <w:u w:val="double" w:color="7030A0"/>
        </w:rPr>
      </w:pPr>
    </w:p>
    <w:p w:rsidR="000601BF" w:rsidRPr="000601BF" w:rsidRDefault="000601BF" w:rsidP="000601BF">
      <w:pPr>
        <w:pStyle w:val="Prrafodelista"/>
        <w:spacing w:after="0"/>
        <w:ind w:left="1440"/>
        <w:jc w:val="both"/>
        <w:rPr>
          <w:rFonts w:ascii="Arial" w:hAnsi="Arial" w:cs="Arial"/>
          <w:b/>
          <w:color w:val="000000" w:themeColor="text1"/>
          <w:u w:val="double" w:color="7030A0"/>
        </w:rPr>
      </w:pPr>
    </w:p>
    <w:p w:rsidR="000601BF" w:rsidRPr="00FB4BB5" w:rsidRDefault="000601BF" w:rsidP="000601BF">
      <w:pPr>
        <w:widowControl w:val="0"/>
        <w:pBdr>
          <w:bottom w:val="single" w:sz="18" w:space="1" w:color="7030A0"/>
        </w:pBdr>
        <w:autoSpaceDE w:val="0"/>
        <w:autoSpaceDN w:val="0"/>
        <w:adjustRightInd w:val="0"/>
        <w:spacing w:after="0" w:line="240" w:lineRule="auto"/>
        <w:jc w:val="both"/>
        <w:rPr>
          <w:rFonts w:ascii="Arial" w:hAnsi="Arial" w:cs="Arial"/>
          <w:b/>
          <w:caps/>
          <w:color w:val="000000"/>
        </w:rPr>
      </w:pPr>
      <w:r>
        <w:rPr>
          <w:rFonts w:ascii="Arial" w:hAnsi="Arial" w:cs="Arial"/>
          <w:b/>
          <w:caps/>
          <w:color w:val="000000"/>
        </w:rPr>
        <w:t>OTRAS MEDIDAS</w:t>
      </w:r>
    </w:p>
    <w:p w:rsidR="000601BF" w:rsidRDefault="000601BF" w:rsidP="000601BF">
      <w:pPr>
        <w:pStyle w:val="Prrafodelista"/>
        <w:jc w:val="both"/>
        <w:rPr>
          <w:rFonts w:ascii="Arial" w:hAnsi="Arial" w:cs="Arial"/>
        </w:rPr>
      </w:pPr>
    </w:p>
    <w:p w:rsidR="000601BF" w:rsidRDefault="000601BF" w:rsidP="000601BF">
      <w:pPr>
        <w:pStyle w:val="Prrafodelista"/>
        <w:jc w:val="both"/>
        <w:rPr>
          <w:rFonts w:ascii="Arial" w:hAnsi="Arial" w:cs="Arial"/>
        </w:rPr>
      </w:pPr>
    </w:p>
    <w:p w:rsidR="000601BF" w:rsidRPr="001620F7" w:rsidRDefault="000601BF" w:rsidP="000601BF">
      <w:pPr>
        <w:pStyle w:val="Prrafodelista"/>
        <w:numPr>
          <w:ilvl w:val="0"/>
          <w:numId w:val="17"/>
        </w:numPr>
        <w:jc w:val="both"/>
        <w:rPr>
          <w:rFonts w:ascii="Arial" w:hAnsi="Arial" w:cs="Arial"/>
        </w:rPr>
      </w:pPr>
      <w:r w:rsidRPr="001620F7">
        <w:rPr>
          <w:rFonts w:ascii="Arial" w:hAnsi="Arial" w:cs="Arial"/>
        </w:rPr>
        <w:t>Protección antes de denunciar no será necesario una denuncia penal para el reconocimiento de la condición de beneficiaria de los servicios jurídicos, medidas de protección, asesoramiento o acompañamiento, esta medida ya está funcionando en algunas Comunidades Autónomas, como ocurre en Canarias.</w:t>
      </w:r>
    </w:p>
    <w:p w:rsidR="000601BF" w:rsidRPr="001620F7" w:rsidRDefault="000601BF" w:rsidP="000601BF">
      <w:pPr>
        <w:pStyle w:val="Prrafodelista"/>
        <w:numPr>
          <w:ilvl w:val="0"/>
          <w:numId w:val="17"/>
        </w:numPr>
        <w:jc w:val="both"/>
        <w:rPr>
          <w:rFonts w:ascii="Arial" w:hAnsi="Arial" w:cs="Arial"/>
        </w:rPr>
      </w:pPr>
      <w:r w:rsidRPr="001620F7">
        <w:rPr>
          <w:rFonts w:ascii="Arial" w:hAnsi="Arial" w:cs="Arial"/>
        </w:rPr>
        <w:t xml:space="preserve">Protección a huérfanos/as y de hijos/as de las víctimas </w:t>
      </w:r>
    </w:p>
    <w:p w:rsidR="000601BF" w:rsidRPr="001620F7" w:rsidRDefault="000601BF" w:rsidP="000601BF">
      <w:pPr>
        <w:pStyle w:val="Prrafodelista"/>
        <w:numPr>
          <w:ilvl w:val="0"/>
          <w:numId w:val="17"/>
        </w:numPr>
        <w:jc w:val="both"/>
        <w:rPr>
          <w:rFonts w:ascii="Arial" w:hAnsi="Arial" w:cs="Arial"/>
        </w:rPr>
      </w:pPr>
      <w:r w:rsidRPr="001620F7">
        <w:rPr>
          <w:rFonts w:ascii="Arial" w:hAnsi="Arial" w:cs="Arial"/>
        </w:rPr>
        <w:t>desgravaciones fiscales a los familiares que tengan la patria potestad de menores huérfanos/as por violencia de género.</w:t>
      </w:r>
    </w:p>
    <w:p w:rsidR="000601BF" w:rsidRPr="001620F7" w:rsidRDefault="000601BF" w:rsidP="000601BF">
      <w:pPr>
        <w:pStyle w:val="Prrafodelista"/>
        <w:numPr>
          <w:ilvl w:val="0"/>
          <w:numId w:val="17"/>
        </w:numPr>
        <w:jc w:val="both"/>
        <w:rPr>
          <w:rFonts w:ascii="Arial" w:hAnsi="Arial" w:cs="Arial"/>
        </w:rPr>
      </w:pPr>
      <w:r w:rsidRPr="001620F7">
        <w:rPr>
          <w:rFonts w:ascii="Arial" w:hAnsi="Arial" w:cs="Arial"/>
        </w:rPr>
        <w:lastRenderedPageBreak/>
        <w:t>prioridad en el acceso a vivienda protegida.</w:t>
      </w:r>
    </w:p>
    <w:p w:rsidR="000601BF" w:rsidRPr="001620F7" w:rsidRDefault="000601BF" w:rsidP="000601BF">
      <w:pPr>
        <w:pStyle w:val="Prrafodelista"/>
        <w:numPr>
          <w:ilvl w:val="0"/>
          <w:numId w:val="17"/>
        </w:numPr>
        <w:jc w:val="both"/>
        <w:rPr>
          <w:rFonts w:ascii="Arial" w:hAnsi="Arial" w:cs="Arial"/>
        </w:rPr>
      </w:pPr>
      <w:r w:rsidRPr="001620F7">
        <w:rPr>
          <w:rFonts w:ascii="Arial" w:hAnsi="Arial" w:cs="Arial"/>
        </w:rPr>
        <w:t>asistencia psicológica y pedagógica.</w:t>
      </w:r>
    </w:p>
    <w:p w:rsidR="000601BF" w:rsidRPr="001620F7" w:rsidRDefault="000601BF" w:rsidP="000601BF">
      <w:pPr>
        <w:pStyle w:val="Prrafodelista"/>
        <w:numPr>
          <w:ilvl w:val="0"/>
          <w:numId w:val="17"/>
        </w:numPr>
        <w:jc w:val="both"/>
        <w:rPr>
          <w:rFonts w:ascii="Arial" w:hAnsi="Arial" w:cs="Arial"/>
        </w:rPr>
      </w:pPr>
      <w:r w:rsidRPr="001620F7">
        <w:rPr>
          <w:rFonts w:ascii="Arial" w:hAnsi="Arial" w:cs="Arial"/>
        </w:rPr>
        <w:t>acceso prioritario a pensiones de orfandad y becas.</w:t>
      </w:r>
    </w:p>
    <w:p w:rsidR="000601BF" w:rsidRPr="001620F7" w:rsidRDefault="000601BF" w:rsidP="000601BF">
      <w:pPr>
        <w:pStyle w:val="Prrafodelista"/>
        <w:numPr>
          <w:ilvl w:val="0"/>
          <w:numId w:val="17"/>
        </w:numPr>
        <w:jc w:val="both"/>
        <w:rPr>
          <w:rFonts w:ascii="Arial" w:hAnsi="Arial" w:cs="Arial"/>
        </w:rPr>
      </w:pPr>
      <w:r w:rsidRPr="001620F7">
        <w:rPr>
          <w:rFonts w:ascii="Arial" w:hAnsi="Arial" w:cs="Arial"/>
        </w:rPr>
        <w:t>se regulará la prohibición de visitas a la cárcel al padre maltratador condenado por parte de los menores.</w:t>
      </w:r>
    </w:p>
    <w:p w:rsidR="000601BF" w:rsidRPr="000601BF" w:rsidRDefault="000601BF" w:rsidP="000601BF">
      <w:pPr>
        <w:jc w:val="both"/>
        <w:rPr>
          <w:rFonts w:ascii="Arial" w:hAnsi="Arial" w:cs="Arial"/>
          <w:b/>
        </w:rPr>
      </w:pPr>
      <w:r w:rsidRPr="000601BF">
        <w:rPr>
          <w:rFonts w:ascii="Arial" w:hAnsi="Arial" w:cs="Arial"/>
          <w:b/>
        </w:rPr>
        <w:t>Prevención en la escuela:</w:t>
      </w:r>
    </w:p>
    <w:p w:rsidR="000601BF" w:rsidRPr="001620F7" w:rsidRDefault="000601BF" w:rsidP="000601BF">
      <w:pPr>
        <w:pStyle w:val="Prrafodelista"/>
        <w:numPr>
          <w:ilvl w:val="0"/>
          <w:numId w:val="18"/>
        </w:numPr>
        <w:jc w:val="both"/>
        <w:rPr>
          <w:rFonts w:ascii="Arial" w:hAnsi="Arial" w:cs="Arial"/>
        </w:rPr>
      </w:pPr>
      <w:r w:rsidRPr="001620F7">
        <w:rPr>
          <w:rFonts w:ascii="Arial" w:hAnsi="Arial" w:cs="Arial"/>
        </w:rPr>
        <w:t>incluir en todas las etapas educativas la prevención de la violencia de género en los currículos escolares.</w:t>
      </w:r>
    </w:p>
    <w:p w:rsidR="000601BF" w:rsidRPr="001620F7" w:rsidRDefault="000601BF" w:rsidP="000601BF">
      <w:pPr>
        <w:pStyle w:val="Prrafodelista"/>
        <w:numPr>
          <w:ilvl w:val="0"/>
          <w:numId w:val="18"/>
        </w:numPr>
        <w:jc w:val="both"/>
        <w:rPr>
          <w:rFonts w:ascii="Arial" w:hAnsi="Arial" w:cs="Arial"/>
        </w:rPr>
      </w:pPr>
      <w:r w:rsidRPr="001620F7">
        <w:rPr>
          <w:rFonts w:ascii="Arial" w:hAnsi="Arial" w:cs="Arial"/>
        </w:rPr>
        <w:t>introducir en los textos de Historia el origen, desarrollo y logros del Movimiento Feminista, en el Pacto de la Educación.</w:t>
      </w:r>
    </w:p>
    <w:p w:rsidR="000601BF" w:rsidRPr="001620F7" w:rsidRDefault="000601BF" w:rsidP="000601BF">
      <w:pPr>
        <w:pStyle w:val="Prrafodelista"/>
        <w:numPr>
          <w:ilvl w:val="0"/>
          <w:numId w:val="18"/>
        </w:numPr>
        <w:jc w:val="both"/>
        <w:rPr>
          <w:rFonts w:ascii="Arial" w:hAnsi="Arial" w:cs="Arial"/>
        </w:rPr>
      </w:pPr>
      <w:r w:rsidRPr="001620F7">
        <w:rPr>
          <w:rFonts w:ascii="Arial" w:hAnsi="Arial" w:cs="Arial"/>
        </w:rPr>
        <w:t>protocolo para la detección precoz de la violencia.</w:t>
      </w:r>
    </w:p>
    <w:p w:rsidR="000601BF" w:rsidRPr="000601BF" w:rsidRDefault="000601BF" w:rsidP="000601BF">
      <w:pPr>
        <w:jc w:val="both"/>
        <w:rPr>
          <w:rFonts w:ascii="Arial" w:hAnsi="Arial" w:cs="Arial"/>
          <w:b/>
        </w:rPr>
      </w:pPr>
      <w:r w:rsidRPr="000601BF">
        <w:rPr>
          <w:rFonts w:ascii="Arial" w:hAnsi="Arial" w:cs="Arial"/>
          <w:b/>
        </w:rPr>
        <w:t>Medios de comunicación</w:t>
      </w:r>
    </w:p>
    <w:p w:rsidR="000601BF" w:rsidRPr="001620F7" w:rsidRDefault="000601BF" w:rsidP="000601BF">
      <w:pPr>
        <w:pStyle w:val="Prrafodelista"/>
        <w:numPr>
          <w:ilvl w:val="0"/>
          <w:numId w:val="19"/>
        </w:numPr>
        <w:jc w:val="both"/>
        <w:rPr>
          <w:rFonts w:ascii="Arial" w:hAnsi="Arial" w:cs="Arial"/>
        </w:rPr>
      </w:pPr>
      <w:r w:rsidRPr="001620F7">
        <w:rPr>
          <w:rFonts w:ascii="Arial" w:hAnsi="Arial" w:cs="Arial"/>
        </w:rPr>
        <w:t>impulsar un acuerdo con los medios y profesionales de los medios para que la imagen de la mujer esté libre de estereotipos.</w:t>
      </w:r>
    </w:p>
    <w:p w:rsidR="000601BF" w:rsidRPr="001620F7" w:rsidRDefault="000601BF" w:rsidP="000601BF">
      <w:pPr>
        <w:pStyle w:val="Prrafodelista"/>
        <w:numPr>
          <w:ilvl w:val="0"/>
          <w:numId w:val="19"/>
        </w:numPr>
        <w:jc w:val="both"/>
        <w:rPr>
          <w:rFonts w:ascii="Arial" w:hAnsi="Arial" w:cs="Arial"/>
        </w:rPr>
      </w:pPr>
      <w:r w:rsidRPr="001620F7">
        <w:rPr>
          <w:rFonts w:ascii="Arial" w:hAnsi="Arial" w:cs="Arial"/>
        </w:rPr>
        <w:t>Elaboración de un Código de Publicidad no sexista.</w:t>
      </w:r>
    </w:p>
    <w:p w:rsidR="000601BF" w:rsidRPr="000601BF" w:rsidRDefault="000601BF" w:rsidP="000601BF">
      <w:pPr>
        <w:jc w:val="both"/>
        <w:rPr>
          <w:rFonts w:ascii="Arial" w:hAnsi="Arial" w:cs="Arial"/>
          <w:b/>
        </w:rPr>
      </w:pPr>
      <w:r w:rsidRPr="000601BF">
        <w:rPr>
          <w:rFonts w:ascii="Arial" w:hAnsi="Arial" w:cs="Arial"/>
          <w:b/>
        </w:rPr>
        <w:t>Proceso judicial:</w:t>
      </w:r>
    </w:p>
    <w:p w:rsidR="000601BF" w:rsidRPr="001620F7" w:rsidRDefault="000601BF" w:rsidP="000601BF">
      <w:pPr>
        <w:pStyle w:val="Prrafodelista"/>
        <w:numPr>
          <w:ilvl w:val="0"/>
          <w:numId w:val="20"/>
        </w:numPr>
        <w:jc w:val="both"/>
        <w:rPr>
          <w:rFonts w:ascii="Arial" w:hAnsi="Arial" w:cs="Arial"/>
        </w:rPr>
      </w:pPr>
      <w:r w:rsidRPr="001620F7">
        <w:rPr>
          <w:rFonts w:ascii="Arial" w:hAnsi="Arial" w:cs="Arial"/>
        </w:rPr>
        <w:t>Evitar espacios de impunidad que dispensa a las víctimas de la obligación de declarar en juicio.</w:t>
      </w:r>
    </w:p>
    <w:p w:rsidR="000601BF" w:rsidRPr="001620F7" w:rsidRDefault="000601BF" w:rsidP="000601BF">
      <w:pPr>
        <w:pStyle w:val="Prrafodelista"/>
        <w:numPr>
          <w:ilvl w:val="0"/>
          <w:numId w:val="20"/>
        </w:numPr>
        <w:jc w:val="both"/>
        <w:rPr>
          <w:rFonts w:ascii="Arial" w:hAnsi="Arial" w:cs="Arial"/>
        </w:rPr>
      </w:pPr>
      <w:r w:rsidRPr="001620F7">
        <w:rPr>
          <w:rFonts w:ascii="Arial" w:hAnsi="Arial" w:cs="Arial"/>
        </w:rPr>
        <w:t>Suprimir atenuantes en las sentencias de maltrato, como la confesión del crimen o la reparación del daño.</w:t>
      </w:r>
    </w:p>
    <w:p w:rsidR="000601BF" w:rsidRPr="001620F7" w:rsidRDefault="000601BF" w:rsidP="000601BF">
      <w:pPr>
        <w:pStyle w:val="Prrafodelista"/>
        <w:numPr>
          <w:ilvl w:val="0"/>
          <w:numId w:val="20"/>
        </w:numPr>
        <w:jc w:val="both"/>
        <w:rPr>
          <w:rFonts w:ascii="Arial" w:hAnsi="Arial" w:cs="Arial"/>
        </w:rPr>
      </w:pPr>
      <w:r w:rsidRPr="001620F7">
        <w:rPr>
          <w:rFonts w:ascii="Arial" w:hAnsi="Arial" w:cs="Arial"/>
        </w:rPr>
        <w:t>Se establece una dotación presupuestaria de 1.000 millones a distribuir en 5 años, sin especificar en qué partidas se va repartir dicho presupuesto, y anunciado tras la presión en la calle de las organizaciones de mujeres que denunciaron la falta de presupuesto en este pacto.</w:t>
      </w:r>
    </w:p>
    <w:p w:rsidR="000601BF" w:rsidRPr="001620F7" w:rsidRDefault="000601BF" w:rsidP="000601BF">
      <w:pPr>
        <w:jc w:val="both"/>
        <w:rPr>
          <w:rFonts w:ascii="Arial" w:hAnsi="Arial" w:cs="Arial"/>
        </w:rPr>
      </w:pPr>
      <w:r w:rsidRPr="001620F7">
        <w:rPr>
          <w:rFonts w:ascii="Arial" w:hAnsi="Arial" w:cs="Arial"/>
        </w:rPr>
        <w:t>También se aprobaron diferentes votos particulares que hacen</w:t>
      </w:r>
      <w:r>
        <w:rPr>
          <w:rFonts w:ascii="Arial" w:hAnsi="Arial" w:cs="Arial"/>
        </w:rPr>
        <w:t xml:space="preserve"> referencia a diferentes puntos</w:t>
      </w:r>
      <w:r w:rsidRPr="001620F7">
        <w:rPr>
          <w:rFonts w:ascii="Arial" w:hAnsi="Arial" w:cs="Arial"/>
        </w:rPr>
        <w:t>,</w:t>
      </w:r>
      <w:r>
        <w:rPr>
          <w:rFonts w:ascii="Arial" w:hAnsi="Arial" w:cs="Arial"/>
        </w:rPr>
        <w:t xml:space="preserve"> </w:t>
      </w:r>
      <w:r w:rsidRPr="001620F7">
        <w:rPr>
          <w:rFonts w:ascii="Arial" w:hAnsi="Arial" w:cs="Arial"/>
        </w:rPr>
        <w:t xml:space="preserve">como </w:t>
      </w:r>
      <w:r>
        <w:rPr>
          <w:rFonts w:ascii="Arial" w:hAnsi="Arial" w:cs="Arial"/>
        </w:rPr>
        <w:t xml:space="preserve">que </w:t>
      </w:r>
      <w:r w:rsidRPr="001620F7">
        <w:rPr>
          <w:rFonts w:ascii="Arial" w:hAnsi="Arial" w:cs="Arial"/>
        </w:rPr>
        <w:t>la necesidad de ampliar los recursos materiales y humanos en la Administración y en las Universidades para atender sit</w:t>
      </w:r>
      <w:r>
        <w:rPr>
          <w:rFonts w:ascii="Arial" w:hAnsi="Arial" w:cs="Arial"/>
        </w:rPr>
        <w:t xml:space="preserve">uaciones de violencia de género, </w:t>
      </w:r>
      <w:r w:rsidRPr="001620F7">
        <w:rPr>
          <w:rFonts w:ascii="Arial" w:hAnsi="Arial" w:cs="Arial"/>
        </w:rPr>
        <w:t xml:space="preserve">armonizar las leyes integrales autonómicas contra la violencia de género y atención a las mismas, así como a sus hijos e hijas. </w:t>
      </w:r>
    </w:p>
    <w:p w:rsidR="000601BF" w:rsidRPr="001620F7" w:rsidRDefault="000601BF" w:rsidP="000069C5">
      <w:pPr>
        <w:jc w:val="both"/>
        <w:rPr>
          <w:rFonts w:ascii="Arial" w:hAnsi="Arial" w:cs="Arial"/>
        </w:rPr>
      </w:pPr>
      <w:r w:rsidRPr="001620F7">
        <w:rPr>
          <w:rFonts w:ascii="Arial" w:hAnsi="Arial" w:cs="Arial"/>
        </w:rPr>
        <w:t xml:space="preserve">En estos votos particulares se contempla también una batería de medias contra el acoso sexual, enfocadas a la formación y sensibilización en el ámbito laboral y a agilizar los tiempos judiciales para estos casos; se abordan los matrimonios forzosos como otra forma más de violencia machista y se reclama que la nulidad del matrimonio, la petición de divorcio, las pensiones alimentarias y la custodia de los hijos sean realmente efectivas. Sin presupuesto no hay igualdad, el compromiso económico global destinado a desarrollar el pacto supone un incremento de mil millones de euros durante los próximos cinco años </w:t>
      </w:r>
    </w:p>
    <w:p w:rsidR="00AF3F1C" w:rsidRPr="00FB4BB5" w:rsidRDefault="00AF3F1C" w:rsidP="00FB4BB5">
      <w:pPr>
        <w:widowControl w:val="0"/>
        <w:pBdr>
          <w:bottom w:val="single" w:sz="18" w:space="1" w:color="7030A0"/>
        </w:pBdr>
        <w:autoSpaceDE w:val="0"/>
        <w:autoSpaceDN w:val="0"/>
        <w:adjustRightInd w:val="0"/>
        <w:spacing w:after="0" w:line="240" w:lineRule="auto"/>
        <w:jc w:val="both"/>
        <w:rPr>
          <w:rFonts w:ascii="Arial" w:hAnsi="Arial" w:cs="Arial"/>
          <w:b/>
          <w:caps/>
          <w:color w:val="000000"/>
        </w:rPr>
      </w:pPr>
    </w:p>
    <w:p w:rsidR="00700FA5" w:rsidRPr="00FB4BB5" w:rsidRDefault="00AF3F1C" w:rsidP="00FB4BB5">
      <w:pPr>
        <w:widowControl w:val="0"/>
        <w:pBdr>
          <w:bottom w:val="single" w:sz="18" w:space="1" w:color="7030A0"/>
        </w:pBdr>
        <w:autoSpaceDE w:val="0"/>
        <w:autoSpaceDN w:val="0"/>
        <w:adjustRightInd w:val="0"/>
        <w:spacing w:after="0" w:line="240" w:lineRule="auto"/>
        <w:jc w:val="both"/>
        <w:rPr>
          <w:rFonts w:ascii="Arial" w:hAnsi="Arial" w:cs="Arial"/>
          <w:b/>
          <w:caps/>
          <w:color w:val="000000"/>
        </w:rPr>
      </w:pPr>
      <w:r w:rsidRPr="00FB4BB5">
        <w:rPr>
          <w:rFonts w:ascii="Arial" w:hAnsi="Arial" w:cs="Arial"/>
          <w:b/>
          <w:caps/>
          <w:color w:val="000000"/>
        </w:rPr>
        <w:lastRenderedPageBreak/>
        <w:t>retos sindicales</w:t>
      </w:r>
    </w:p>
    <w:p w:rsidR="00DA53A6" w:rsidRPr="00FB4BB5" w:rsidRDefault="00DA53A6" w:rsidP="00FB4BB5">
      <w:pPr>
        <w:ind w:firstLine="340"/>
        <w:jc w:val="both"/>
        <w:rPr>
          <w:rFonts w:ascii="Arial" w:hAnsi="Arial" w:cs="Arial"/>
        </w:rPr>
      </w:pPr>
    </w:p>
    <w:p w:rsidR="00AF3F1C" w:rsidRPr="00FB4BB5" w:rsidRDefault="00AF3F1C" w:rsidP="00FB4BB5">
      <w:pPr>
        <w:jc w:val="both"/>
        <w:rPr>
          <w:rFonts w:ascii="Arial" w:hAnsi="Arial" w:cs="Arial"/>
          <w:b/>
        </w:rPr>
      </w:pPr>
      <w:r w:rsidRPr="00FB4BB5">
        <w:rPr>
          <w:rFonts w:ascii="Arial" w:hAnsi="Arial" w:cs="Arial"/>
          <w:b/>
        </w:rPr>
        <w:t>¿Qué retos tienen pendientes los sindicatos en la lucha contra la violencia de género en el trabajo?</w:t>
      </w:r>
    </w:p>
    <w:p w:rsidR="00AF3F1C" w:rsidRPr="00FB4BB5" w:rsidRDefault="00F24FFA" w:rsidP="000069C5">
      <w:pPr>
        <w:jc w:val="both"/>
        <w:rPr>
          <w:rFonts w:ascii="Arial" w:hAnsi="Arial" w:cs="Arial"/>
        </w:rPr>
      </w:pPr>
      <w:r w:rsidRPr="00FB4BB5">
        <w:rPr>
          <w:rFonts w:ascii="Arial" w:hAnsi="Arial" w:cs="Arial"/>
        </w:rPr>
        <w:t xml:space="preserve">Uno de los principales es que a través de la sensibilización, formación e información </w:t>
      </w:r>
      <w:r w:rsidR="00AF3F1C" w:rsidRPr="00FB4BB5">
        <w:rPr>
          <w:rFonts w:ascii="Arial" w:hAnsi="Arial" w:cs="Arial"/>
        </w:rPr>
        <w:t>dentro del propio sindicato</w:t>
      </w:r>
      <w:r w:rsidRPr="00FB4BB5">
        <w:rPr>
          <w:rFonts w:ascii="Arial" w:hAnsi="Arial" w:cs="Arial"/>
        </w:rPr>
        <w:t xml:space="preserve"> y de la representación de los trabajadores</w:t>
      </w:r>
      <w:r w:rsidR="00AF3F1C" w:rsidRPr="00FB4BB5">
        <w:rPr>
          <w:rFonts w:ascii="Arial" w:hAnsi="Arial" w:cs="Arial"/>
        </w:rPr>
        <w:t xml:space="preserve"> en </w:t>
      </w:r>
      <w:r w:rsidRPr="00FB4BB5">
        <w:rPr>
          <w:rFonts w:ascii="Arial" w:hAnsi="Arial" w:cs="Arial"/>
        </w:rPr>
        <w:t xml:space="preserve">los centros de trabajo, en colaboración con empresas y administraciones públicas, consigamos </w:t>
      </w:r>
      <w:r w:rsidR="00AF3F1C" w:rsidRPr="00FB4BB5">
        <w:rPr>
          <w:rFonts w:ascii="Arial" w:hAnsi="Arial" w:cs="Arial"/>
        </w:rPr>
        <w:t>que deje de ser un problema oculto en el lugar de trabajo y pueda actuarse de forma adecuada ante un caso de violencia de género.</w:t>
      </w:r>
    </w:p>
    <w:p w:rsidR="00F24FFA" w:rsidRPr="00FB4BB5" w:rsidRDefault="00F24FFA" w:rsidP="00FB4BB5">
      <w:pPr>
        <w:ind w:right="-1"/>
        <w:jc w:val="both"/>
        <w:rPr>
          <w:rFonts w:ascii="Arial" w:hAnsi="Arial" w:cs="Arial"/>
          <w:color w:val="000000" w:themeColor="text1"/>
        </w:rPr>
      </w:pPr>
      <w:r w:rsidRPr="00FB4BB5">
        <w:rPr>
          <w:rFonts w:ascii="Arial" w:hAnsi="Arial" w:cs="Arial"/>
          <w:color w:val="000000" w:themeColor="text1"/>
        </w:rPr>
        <w:t xml:space="preserve">El centro de trabajo debe convertirse en un lugar seguro para las víctimas de violencia de género. Está demostrado que este tipo de violencia implica un control coercitivo que conduce a las mujeres que la soportan a bajas por las agresiones físicas o psicológicas, situaciones que se suelen achacar a otros problemas, y que hace que la mujer llegue incluso a ser despedida o tener que abandonar su trabajo. </w:t>
      </w:r>
    </w:p>
    <w:p w:rsidR="00F24FFA" w:rsidRPr="00FB4BB5" w:rsidRDefault="00F24FFA" w:rsidP="000069C5">
      <w:pPr>
        <w:jc w:val="both"/>
        <w:rPr>
          <w:rFonts w:ascii="Arial" w:hAnsi="Arial" w:cs="Arial"/>
        </w:rPr>
      </w:pPr>
      <w:r w:rsidRPr="00FB4BB5">
        <w:rPr>
          <w:rFonts w:ascii="Arial" w:hAnsi="Arial" w:cs="Arial"/>
          <w:color w:val="000000" w:themeColor="text1"/>
        </w:rPr>
        <w:t>Aislar a la mujer de su entorno es uno de los objetivos del agresor, que acabe perdiendo su trabajo es un triunfo del maltrato y el principio del fin en muchos casos</w:t>
      </w:r>
    </w:p>
    <w:p w:rsidR="00F24FFA" w:rsidRPr="00FB4BB5" w:rsidRDefault="00F24FFA" w:rsidP="00FB4BB5">
      <w:pPr>
        <w:pStyle w:val="Prrafodelista"/>
        <w:shd w:val="clear" w:color="auto" w:fill="FFFFFF"/>
        <w:spacing w:after="180"/>
        <w:ind w:left="0" w:right="-1"/>
        <w:jc w:val="both"/>
        <w:rPr>
          <w:rFonts w:ascii="Arial" w:hAnsi="Arial" w:cs="Arial"/>
          <w:color w:val="000000" w:themeColor="text1"/>
        </w:rPr>
      </w:pPr>
      <w:r w:rsidRPr="00FB4BB5">
        <w:rPr>
          <w:rFonts w:ascii="Arial" w:hAnsi="Arial" w:cs="Arial"/>
          <w:color w:val="000000" w:themeColor="text1"/>
        </w:rPr>
        <w:t xml:space="preserve">Los centros de trabajo deberían ser otro de los lugares donde las mujeres que padecen esta situación puedan encontrar ayuda. Los delegados y delegadas deben informar de sus derechos y acompañar a la víctima en el proceso. </w:t>
      </w:r>
    </w:p>
    <w:p w:rsidR="00F24FFA" w:rsidRPr="00FB4BB5" w:rsidRDefault="00F24FFA" w:rsidP="00FB4BB5">
      <w:pPr>
        <w:pStyle w:val="Prrafodelista"/>
        <w:shd w:val="clear" w:color="auto" w:fill="FFFFFF"/>
        <w:spacing w:after="180"/>
        <w:ind w:left="0" w:right="-1"/>
        <w:jc w:val="both"/>
        <w:rPr>
          <w:rFonts w:ascii="Arial" w:hAnsi="Arial" w:cs="Arial"/>
          <w:color w:val="000000" w:themeColor="text1"/>
        </w:rPr>
      </w:pPr>
    </w:p>
    <w:p w:rsidR="00AF3F1C" w:rsidRPr="00FB4BB5" w:rsidRDefault="00F24FFA" w:rsidP="00FB4BB5">
      <w:pPr>
        <w:pStyle w:val="Prrafodelista"/>
        <w:shd w:val="clear" w:color="auto" w:fill="FFFFFF"/>
        <w:spacing w:after="180"/>
        <w:ind w:left="0" w:right="-1"/>
        <w:jc w:val="both"/>
        <w:rPr>
          <w:rFonts w:ascii="Arial" w:hAnsi="Arial" w:cs="Arial"/>
          <w:color w:val="000000" w:themeColor="text1"/>
        </w:rPr>
      </w:pPr>
      <w:r w:rsidRPr="00FB4BB5">
        <w:rPr>
          <w:rFonts w:ascii="Arial" w:hAnsi="Arial" w:cs="Arial"/>
          <w:color w:val="000000" w:themeColor="text1"/>
        </w:rPr>
        <w:t xml:space="preserve">La negociación colectiva es fundamental para conseguir medidas que hagan del trabajo un lugar seguro y de confianza que permita sacar a la luz estas situaciones. </w:t>
      </w:r>
      <w:r w:rsidRPr="00FB4BB5">
        <w:rPr>
          <w:rFonts w:ascii="Arial" w:hAnsi="Arial" w:cs="Arial"/>
        </w:rPr>
        <w:t>Por ello, es necesario tener</w:t>
      </w:r>
      <w:r w:rsidR="00AF3F1C" w:rsidRPr="00FB4BB5">
        <w:rPr>
          <w:rFonts w:ascii="Arial" w:hAnsi="Arial" w:cs="Arial"/>
        </w:rPr>
        <w:t xml:space="preserve"> presente en las negociaciones a todos los niveles la lucha contra la violencia sobre las mujeres, intentando siempre mejorar la normativa.</w:t>
      </w:r>
      <w:r w:rsidRPr="00FB4BB5">
        <w:rPr>
          <w:rFonts w:ascii="Arial" w:hAnsi="Arial" w:cs="Arial"/>
        </w:rPr>
        <w:t xml:space="preserve"> Algunas iniciativas y propuestas:</w:t>
      </w:r>
    </w:p>
    <w:p w:rsidR="00AF3F1C" w:rsidRPr="00FB4BB5" w:rsidRDefault="00F24FFA" w:rsidP="00FB4BB5">
      <w:pPr>
        <w:numPr>
          <w:ilvl w:val="0"/>
          <w:numId w:val="16"/>
        </w:numPr>
        <w:jc w:val="both"/>
        <w:rPr>
          <w:rFonts w:ascii="Arial" w:hAnsi="Arial" w:cs="Arial"/>
        </w:rPr>
      </w:pPr>
      <w:r w:rsidRPr="00FB4BB5">
        <w:rPr>
          <w:rFonts w:ascii="Arial" w:hAnsi="Arial" w:cs="Arial"/>
        </w:rPr>
        <w:t>A</w:t>
      </w:r>
      <w:r w:rsidR="00AF3F1C" w:rsidRPr="00FB4BB5">
        <w:rPr>
          <w:rFonts w:ascii="Arial" w:hAnsi="Arial" w:cs="Arial"/>
        </w:rPr>
        <w:t xml:space="preserve">mpliar los plazos de suspensión con reserva del puesto de trabajo, o de traslado de centro o puesto, los días de mudanza </w:t>
      </w:r>
      <w:proofErr w:type="spellStart"/>
      <w:r w:rsidR="00AF3F1C" w:rsidRPr="00FB4BB5">
        <w:rPr>
          <w:rFonts w:ascii="Arial" w:hAnsi="Arial" w:cs="Arial"/>
        </w:rPr>
        <w:t>etc</w:t>
      </w:r>
      <w:proofErr w:type="spellEnd"/>
      <w:r w:rsidR="00AF3F1C" w:rsidRPr="00FB4BB5">
        <w:rPr>
          <w:rFonts w:ascii="Arial" w:hAnsi="Arial" w:cs="Arial"/>
        </w:rPr>
        <w:t>…</w:t>
      </w:r>
    </w:p>
    <w:p w:rsidR="00AF3F1C" w:rsidRPr="00FB4BB5" w:rsidRDefault="00F24FFA" w:rsidP="00FB4BB5">
      <w:pPr>
        <w:numPr>
          <w:ilvl w:val="0"/>
          <w:numId w:val="16"/>
        </w:numPr>
        <w:jc w:val="both"/>
        <w:rPr>
          <w:rFonts w:ascii="Arial" w:hAnsi="Arial" w:cs="Arial"/>
        </w:rPr>
      </w:pPr>
      <w:r w:rsidRPr="00FB4BB5">
        <w:rPr>
          <w:rFonts w:ascii="Arial" w:hAnsi="Arial" w:cs="Arial"/>
        </w:rPr>
        <w:t>A</w:t>
      </w:r>
      <w:r w:rsidR="00AF3F1C" w:rsidRPr="00FB4BB5">
        <w:rPr>
          <w:rFonts w:ascii="Arial" w:hAnsi="Arial" w:cs="Arial"/>
        </w:rPr>
        <w:t>cordar medidas de ayuda económica para las mujeres y sus hijos en el caso de traslados para pagar el alquiler</w:t>
      </w:r>
      <w:r w:rsidR="003D375B" w:rsidRPr="00FB4BB5">
        <w:rPr>
          <w:rFonts w:ascii="Arial" w:hAnsi="Arial" w:cs="Arial"/>
        </w:rPr>
        <w:t>, la mudanza, los colegios…</w:t>
      </w:r>
      <w:r w:rsidR="00FB4BB5" w:rsidRPr="00FB4BB5">
        <w:rPr>
          <w:rFonts w:ascii="Arial" w:hAnsi="Arial" w:cs="Arial"/>
        </w:rPr>
        <w:t xml:space="preserve"> Anticipos de salarios o préstamos sin intereses.</w:t>
      </w:r>
    </w:p>
    <w:p w:rsidR="00AF3F1C" w:rsidRPr="00FB4BB5" w:rsidRDefault="00F24FFA" w:rsidP="00FB4BB5">
      <w:pPr>
        <w:numPr>
          <w:ilvl w:val="0"/>
          <w:numId w:val="16"/>
        </w:numPr>
        <w:jc w:val="both"/>
        <w:rPr>
          <w:rFonts w:ascii="Arial" w:hAnsi="Arial" w:cs="Arial"/>
        </w:rPr>
      </w:pPr>
      <w:r w:rsidRPr="00FB4BB5">
        <w:rPr>
          <w:rFonts w:ascii="Arial" w:hAnsi="Arial" w:cs="Arial"/>
        </w:rPr>
        <w:t>R</w:t>
      </w:r>
      <w:r w:rsidR="00AF3F1C" w:rsidRPr="00FB4BB5">
        <w:rPr>
          <w:rFonts w:ascii="Arial" w:hAnsi="Arial" w:cs="Arial"/>
        </w:rPr>
        <w:t>ealizar dentro de la empresa actividades los días señalados como el 25 de Noviembre, o ante casos de violencia cercanos.</w:t>
      </w:r>
    </w:p>
    <w:p w:rsidR="00AF3F1C" w:rsidRPr="00FB4BB5" w:rsidRDefault="00F24FFA" w:rsidP="00FB4BB5">
      <w:pPr>
        <w:numPr>
          <w:ilvl w:val="0"/>
          <w:numId w:val="16"/>
        </w:numPr>
        <w:jc w:val="both"/>
        <w:rPr>
          <w:rFonts w:ascii="Arial" w:hAnsi="Arial" w:cs="Arial"/>
        </w:rPr>
      </w:pPr>
      <w:r w:rsidRPr="00FB4BB5">
        <w:rPr>
          <w:rFonts w:ascii="Arial" w:hAnsi="Arial" w:cs="Arial"/>
        </w:rPr>
        <w:t>A</w:t>
      </w:r>
      <w:r w:rsidR="00AF3F1C" w:rsidRPr="00FB4BB5">
        <w:rPr>
          <w:rFonts w:ascii="Arial" w:hAnsi="Arial" w:cs="Arial"/>
        </w:rPr>
        <w:t>sistencia sanitaria y psicológica en los servicios médicos de la Empresa o a través de la mutua.</w:t>
      </w:r>
    </w:p>
    <w:p w:rsidR="00AF3F1C" w:rsidRPr="00FB4BB5" w:rsidRDefault="00AF3F1C" w:rsidP="00FB4BB5">
      <w:pPr>
        <w:numPr>
          <w:ilvl w:val="0"/>
          <w:numId w:val="16"/>
        </w:numPr>
        <w:jc w:val="both"/>
        <w:rPr>
          <w:rFonts w:ascii="Arial" w:hAnsi="Arial" w:cs="Arial"/>
        </w:rPr>
      </w:pPr>
      <w:r w:rsidRPr="00FB4BB5">
        <w:rPr>
          <w:rFonts w:ascii="Arial" w:hAnsi="Arial" w:cs="Arial"/>
        </w:rPr>
        <w:t>Formar a las personas de Recursos Humanos, comités de igualdad,</w:t>
      </w:r>
      <w:r w:rsidR="00F24FFA" w:rsidRPr="00FB4BB5">
        <w:rPr>
          <w:rFonts w:ascii="Arial" w:hAnsi="Arial" w:cs="Arial"/>
        </w:rPr>
        <w:t xml:space="preserve"> secciones sindicales, </w:t>
      </w:r>
      <w:r w:rsidRPr="00FB4BB5">
        <w:rPr>
          <w:rFonts w:ascii="Arial" w:hAnsi="Arial" w:cs="Arial"/>
        </w:rPr>
        <w:t>comités de empres</w:t>
      </w:r>
      <w:r w:rsidR="00F24FFA" w:rsidRPr="00FB4BB5">
        <w:rPr>
          <w:rFonts w:ascii="Arial" w:hAnsi="Arial" w:cs="Arial"/>
        </w:rPr>
        <w:t xml:space="preserve">a, comités de seguridad y salud </w:t>
      </w:r>
      <w:r w:rsidRPr="00FB4BB5">
        <w:rPr>
          <w:rFonts w:ascii="Arial" w:hAnsi="Arial" w:cs="Arial"/>
        </w:rPr>
        <w:t>en materia de violencia de género.</w:t>
      </w:r>
    </w:p>
    <w:p w:rsidR="00AF3F1C" w:rsidRPr="00FB4BB5" w:rsidRDefault="00AF3F1C" w:rsidP="00FB4BB5">
      <w:pPr>
        <w:numPr>
          <w:ilvl w:val="0"/>
          <w:numId w:val="16"/>
        </w:numPr>
        <w:jc w:val="both"/>
        <w:rPr>
          <w:rFonts w:ascii="Arial" w:hAnsi="Arial" w:cs="Arial"/>
        </w:rPr>
      </w:pPr>
      <w:r w:rsidRPr="00FB4BB5">
        <w:rPr>
          <w:rFonts w:ascii="Arial" w:hAnsi="Arial" w:cs="Arial"/>
        </w:rPr>
        <w:lastRenderedPageBreak/>
        <w:t>Acordar o am</w:t>
      </w:r>
      <w:r w:rsidR="003D375B" w:rsidRPr="00FB4BB5">
        <w:rPr>
          <w:rFonts w:ascii="Arial" w:hAnsi="Arial" w:cs="Arial"/>
        </w:rPr>
        <w:t xml:space="preserve">pliar los permisos retribuidos </w:t>
      </w:r>
      <w:r w:rsidRPr="00FB4BB5">
        <w:rPr>
          <w:rFonts w:ascii="Arial" w:hAnsi="Arial" w:cs="Arial"/>
        </w:rPr>
        <w:t>para determinados trámites, como acudir a los juzgados, comisarias, servicios asistenciales, tanto de la víctima como de sus hijos/as u otros familiares.</w:t>
      </w:r>
    </w:p>
    <w:p w:rsidR="00AF3F1C" w:rsidRPr="00FB4BB5" w:rsidRDefault="00AF3F1C" w:rsidP="00FB4BB5">
      <w:pPr>
        <w:numPr>
          <w:ilvl w:val="0"/>
          <w:numId w:val="16"/>
        </w:numPr>
        <w:jc w:val="both"/>
        <w:rPr>
          <w:rFonts w:ascii="Arial" w:hAnsi="Arial" w:cs="Arial"/>
        </w:rPr>
      </w:pPr>
      <w:r w:rsidRPr="00FB4BB5">
        <w:rPr>
          <w:rFonts w:ascii="Arial" w:hAnsi="Arial" w:cs="Arial"/>
        </w:rPr>
        <w:t>Facilitar los cambios de turno o la flexibilidad horaria.</w:t>
      </w:r>
    </w:p>
    <w:p w:rsidR="00AF3F1C" w:rsidRPr="00FB4BB5" w:rsidRDefault="003D375B" w:rsidP="00FB4BB5">
      <w:pPr>
        <w:numPr>
          <w:ilvl w:val="0"/>
          <w:numId w:val="16"/>
        </w:numPr>
        <w:jc w:val="both"/>
        <w:rPr>
          <w:rFonts w:ascii="Arial" w:hAnsi="Arial" w:cs="Arial"/>
        </w:rPr>
      </w:pPr>
      <w:r w:rsidRPr="00FB4BB5">
        <w:rPr>
          <w:rFonts w:ascii="Arial" w:hAnsi="Arial" w:cs="Arial"/>
        </w:rPr>
        <w:t xml:space="preserve">Acordar protocolos </w:t>
      </w:r>
      <w:r w:rsidR="00AF3F1C" w:rsidRPr="00FB4BB5">
        <w:rPr>
          <w:rFonts w:ascii="Arial" w:hAnsi="Arial" w:cs="Arial"/>
        </w:rPr>
        <w:t>de prevención y actuación en caso de violencia de género dentro de la empresa.</w:t>
      </w:r>
    </w:p>
    <w:p w:rsidR="00AF3F1C" w:rsidRPr="00FB4BB5" w:rsidRDefault="00AF3F1C" w:rsidP="00FB4BB5">
      <w:pPr>
        <w:ind w:firstLine="340"/>
        <w:jc w:val="both"/>
        <w:rPr>
          <w:rFonts w:ascii="Arial" w:hAnsi="Arial" w:cs="Arial"/>
        </w:rPr>
      </w:pPr>
    </w:p>
    <w:p w:rsidR="00AF3F1C" w:rsidRPr="00FB4BB5" w:rsidRDefault="00AF3F1C" w:rsidP="00FB4BB5">
      <w:pPr>
        <w:jc w:val="both"/>
        <w:rPr>
          <w:rFonts w:ascii="Arial" w:hAnsi="Arial" w:cs="Arial"/>
        </w:rPr>
      </w:pPr>
    </w:p>
    <w:sectPr w:rsidR="00AF3F1C" w:rsidRPr="00FB4BB5" w:rsidSect="00DC5E2F">
      <w:headerReference w:type="default" r:id="rId12"/>
      <w:footerReference w:type="default" r:id="rId13"/>
      <w:headerReference w:type="first" r:id="rId14"/>
      <w:pgSz w:w="11906" w:h="16838"/>
      <w:pgMar w:top="2269"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24C5" w:rsidRDefault="00FA24C5" w:rsidP="00E424C2">
      <w:pPr>
        <w:spacing w:after="0" w:line="240" w:lineRule="auto"/>
      </w:pPr>
      <w:r>
        <w:separator/>
      </w:r>
    </w:p>
  </w:endnote>
  <w:endnote w:type="continuationSeparator" w:id="0">
    <w:p w:rsidR="00FA24C5" w:rsidRDefault="00FA24C5" w:rsidP="00E424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WC ROUGHTRAD Bta">
    <w:altName w:val="Calibri"/>
    <w:panose1 w:val="00000000000000000000"/>
    <w:charset w:val="00"/>
    <w:family w:val="modern"/>
    <w:notTrueType/>
    <w:pitch w:val="variable"/>
    <w:sig w:usb0="800000AF" w:usb1="10000048" w:usb2="0000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6579"/>
      <w:docPartObj>
        <w:docPartGallery w:val="Page Numbers (Bottom of Page)"/>
        <w:docPartUnique/>
      </w:docPartObj>
    </w:sdtPr>
    <w:sdtContent>
      <w:p w:rsidR="00E13CEA" w:rsidRDefault="00DF7FCD">
        <w:pPr>
          <w:pStyle w:val="Piedepgina"/>
          <w:jc w:val="right"/>
        </w:pPr>
        <w:r>
          <w:fldChar w:fldCharType="begin"/>
        </w:r>
        <w:r w:rsidR="00106DD7">
          <w:instrText xml:space="preserve"> PAGE   \* MERGEFORMAT </w:instrText>
        </w:r>
        <w:r>
          <w:fldChar w:fldCharType="separate"/>
        </w:r>
        <w:r w:rsidR="000069C5">
          <w:rPr>
            <w:noProof/>
          </w:rPr>
          <w:t>19</w:t>
        </w:r>
        <w:r>
          <w:rPr>
            <w:noProof/>
          </w:rPr>
          <w:fldChar w:fldCharType="end"/>
        </w:r>
      </w:p>
    </w:sdtContent>
  </w:sdt>
  <w:p w:rsidR="00E13CEA" w:rsidRDefault="00E13CE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24C5" w:rsidRDefault="00FA24C5" w:rsidP="00E424C2">
      <w:pPr>
        <w:spacing w:after="0" w:line="240" w:lineRule="auto"/>
      </w:pPr>
      <w:r>
        <w:separator/>
      </w:r>
    </w:p>
  </w:footnote>
  <w:footnote w:type="continuationSeparator" w:id="0">
    <w:p w:rsidR="00FA24C5" w:rsidRDefault="00FA24C5" w:rsidP="00E424C2">
      <w:pPr>
        <w:spacing w:after="0" w:line="240" w:lineRule="auto"/>
      </w:pPr>
      <w:r>
        <w:continuationSeparator/>
      </w:r>
    </w:p>
  </w:footnote>
  <w:footnote w:id="1">
    <w:p w:rsidR="00E13CEA" w:rsidRDefault="00E13CEA">
      <w:pPr>
        <w:pStyle w:val="Textonotapie"/>
      </w:pPr>
      <w:r>
        <w:rPr>
          <w:rStyle w:val="Refdenotaalpie"/>
        </w:rPr>
        <w:footnoteRef/>
      </w:r>
      <w:r>
        <w:t xml:space="preserve">  </w:t>
      </w:r>
      <w:hyperlink r:id="rId1" w:anchor="page=3" w:history="1">
        <w:r w:rsidRPr="009A214E">
          <w:rPr>
            <w:rStyle w:val="Hipervnculo"/>
          </w:rPr>
          <w:t>http://www.congreso.es/public_oficiales/L12/CONG/BOCG/D/BOCG-12-D-199.PDF#page=3</w:t>
        </w:r>
      </w:hyperlink>
    </w:p>
    <w:p w:rsidR="00E13CEA" w:rsidRDefault="00E13CEA">
      <w:pPr>
        <w:pStyle w:val="Textonotapie"/>
      </w:pPr>
    </w:p>
  </w:footnote>
  <w:footnote w:id="2">
    <w:p w:rsidR="00E13CEA" w:rsidRPr="00357371" w:rsidRDefault="00E13CEA">
      <w:pPr>
        <w:pStyle w:val="Textonotapie"/>
        <w:rPr>
          <w:rFonts w:ascii="Calibri" w:hAnsi="Calibri"/>
          <w:i/>
          <w:color w:val="595959" w:themeColor="text1" w:themeTint="A6"/>
        </w:rPr>
      </w:pPr>
      <w:r w:rsidRPr="00357371">
        <w:rPr>
          <w:rStyle w:val="Refdenotaalpie"/>
          <w:rFonts w:ascii="Calibri" w:hAnsi="Calibri"/>
          <w:i/>
          <w:color w:val="595959" w:themeColor="text1" w:themeTint="A6"/>
        </w:rPr>
        <w:footnoteRef/>
      </w:r>
      <w:r w:rsidRPr="00357371">
        <w:rPr>
          <w:rFonts w:ascii="Calibri" w:hAnsi="Calibri"/>
          <w:i/>
          <w:color w:val="595959" w:themeColor="text1" w:themeTint="A6"/>
        </w:rPr>
        <w:t xml:space="preserve"> Ley Orgánica 8/2015,22 de julio de modificación del sistema de protección a la infancia y la adolescencia. BOE</w:t>
      </w:r>
      <w:r w:rsidRPr="00357371">
        <w:rPr>
          <w:rFonts w:ascii="Calibri" w:hAnsi="Calibri"/>
          <w:i/>
          <w:color w:val="595959" w:themeColor="text1" w:themeTint="A6"/>
          <w:sz w:val="19"/>
          <w:szCs w:val="19"/>
          <w:shd w:val="clear" w:color="auto" w:fill="FFFFFF"/>
        </w:rPr>
        <w:t> </w:t>
      </w:r>
      <w:r w:rsidRPr="00357371">
        <w:rPr>
          <w:rFonts w:ascii="Calibri" w:hAnsi="Calibri"/>
          <w:i/>
          <w:color w:val="595959" w:themeColor="text1" w:themeTint="A6"/>
        </w:rPr>
        <w:t>núm.</w:t>
      </w:r>
      <w:r w:rsidRPr="00357371">
        <w:rPr>
          <w:rFonts w:ascii="Calibri" w:hAnsi="Calibri"/>
          <w:i/>
          <w:color w:val="595959" w:themeColor="text1" w:themeTint="A6"/>
          <w:sz w:val="19"/>
          <w:szCs w:val="19"/>
          <w:shd w:val="clear" w:color="auto" w:fill="FFFFFF"/>
        </w:rPr>
        <w:t> 175, de 23 de julio de 2015, páginas 61871 a 6188.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CEA" w:rsidRDefault="00E13CEA" w:rsidP="00D628EE">
    <w:pPr>
      <w:pStyle w:val="Encabezado"/>
      <w:ind w:left="-1276"/>
    </w:pPr>
    <w:r>
      <w:t xml:space="preserve">                     </w:t>
    </w:r>
    <w:r>
      <w:rPr>
        <w:noProof/>
        <w:lang w:eastAsia="es-ES"/>
      </w:rPr>
      <w:drawing>
        <wp:inline distT="0" distB="0" distL="0" distR="0">
          <wp:extent cx="3790950" cy="504825"/>
          <wp:effectExtent l="1905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3790950" cy="504825"/>
                  </a:xfrm>
                  <a:prstGeom prst="rect">
                    <a:avLst/>
                  </a:prstGeom>
                  <a:noFill/>
                  <a:ln w="9525">
                    <a:noFill/>
                    <a:miter lim="800000"/>
                    <a:headEnd/>
                    <a:tailEnd/>
                  </a:ln>
                </pic:spPr>
              </pic:pic>
            </a:graphicData>
          </a:graphic>
        </wp:inline>
      </w:drawing>
    </w:r>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CEA" w:rsidRDefault="00E13CEA" w:rsidP="00015CF0">
    <w:pPr>
      <w:jc w:val="center"/>
      <w:rPr>
        <w:rFonts w:ascii="WC ROUGHTRAD Bta" w:hAnsi="WC ROUGHTRAD Bta"/>
        <w:b/>
        <w:sz w:val="40"/>
        <w:szCs w:val="40"/>
      </w:rPr>
    </w:pPr>
  </w:p>
  <w:p w:rsidR="00E13CEA" w:rsidRDefault="00E13CEA" w:rsidP="00015CF0">
    <w:pPr>
      <w:jc w:val="center"/>
      <w:rPr>
        <w:rFonts w:ascii="WC ROUGHTRAD Bta" w:hAnsi="WC ROUGHTRAD Bta"/>
        <w:b/>
        <w:sz w:val="40"/>
        <w:szCs w:val="40"/>
      </w:rPr>
    </w:pPr>
    <w:r w:rsidRPr="00015CF0">
      <w:rPr>
        <w:rFonts w:ascii="WC ROUGHTRAD Bta" w:hAnsi="WC ROUGHTRAD Bta"/>
        <w:b/>
        <w:sz w:val="40"/>
        <w:szCs w:val="40"/>
      </w:rPr>
      <w:t>INFORME VIOLENCIA DE GÉNERO 2017</w:t>
    </w:r>
  </w:p>
  <w:p w:rsidR="00E13CEA" w:rsidRPr="00015CF0" w:rsidRDefault="00E13CEA" w:rsidP="00015CF0">
    <w:pPr>
      <w:rPr>
        <w:rFonts w:ascii="WC ROUGHTRAD Bta" w:hAnsi="WC ROUGHTRAD Bta"/>
        <w:b/>
        <w:sz w:val="40"/>
        <w:szCs w:val="40"/>
      </w:rPr>
    </w:pPr>
  </w:p>
  <w:p w:rsidR="00E13CEA" w:rsidRDefault="00E13CEA">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50C7"/>
    <w:multiLevelType w:val="hybridMultilevel"/>
    <w:tmpl w:val="590EC53C"/>
    <w:lvl w:ilvl="0" w:tplc="0C0A0001">
      <w:start w:val="1"/>
      <w:numFmt w:val="bullet"/>
      <w:lvlText w:val=""/>
      <w:lvlJc w:val="left"/>
      <w:pPr>
        <w:ind w:left="1060" w:hanging="360"/>
      </w:pPr>
      <w:rPr>
        <w:rFonts w:ascii="Symbol" w:hAnsi="Symbo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1">
    <w:nsid w:val="08001B0B"/>
    <w:multiLevelType w:val="hybridMultilevel"/>
    <w:tmpl w:val="6CAC819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F100A25"/>
    <w:multiLevelType w:val="hybridMultilevel"/>
    <w:tmpl w:val="BC081078"/>
    <w:lvl w:ilvl="0" w:tplc="0C0A0001">
      <w:start w:val="1"/>
      <w:numFmt w:val="bullet"/>
      <w:lvlText w:val=""/>
      <w:lvlJc w:val="left"/>
      <w:pPr>
        <w:ind w:left="774" w:hanging="360"/>
      </w:pPr>
      <w:rPr>
        <w:rFonts w:ascii="Symbol" w:hAnsi="Symbol" w:hint="default"/>
      </w:rPr>
    </w:lvl>
    <w:lvl w:ilvl="1" w:tplc="0C0A0003" w:tentative="1">
      <w:start w:val="1"/>
      <w:numFmt w:val="bullet"/>
      <w:lvlText w:val="o"/>
      <w:lvlJc w:val="left"/>
      <w:pPr>
        <w:ind w:left="1494" w:hanging="360"/>
      </w:pPr>
      <w:rPr>
        <w:rFonts w:ascii="Courier New" w:hAnsi="Courier New" w:cs="Courier New" w:hint="default"/>
      </w:rPr>
    </w:lvl>
    <w:lvl w:ilvl="2" w:tplc="0C0A0005" w:tentative="1">
      <w:start w:val="1"/>
      <w:numFmt w:val="bullet"/>
      <w:lvlText w:val=""/>
      <w:lvlJc w:val="left"/>
      <w:pPr>
        <w:ind w:left="2214" w:hanging="360"/>
      </w:pPr>
      <w:rPr>
        <w:rFonts w:ascii="Wingdings" w:hAnsi="Wingdings" w:hint="default"/>
      </w:rPr>
    </w:lvl>
    <w:lvl w:ilvl="3" w:tplc="0C0A0001" w:tentative="1">
      <w:start w:val="1"/>
      <w:numFmt w:val="bullet"/>
      <w:lvlText w:val=""/>
      <w:lvlJc w:val="left"/>
      <w:pPr>
        <w:ind w:left="2934" w:hanging="360"/>
      </w:pPr>
      <w:rPr>
        <w:rFonts w:ascii="Symbol" w:hAnsi="Symbol" w:hint="default"/>
      </w:rPr>
    </w:lvl>
    <w:lvl w:ilvl="4" w:tplc="0C0A0003" w:tentative="1">
      <w:start w:val="1"/>
      <w:numFmt w:val="bullet"/>
      <w:lvlText w:val="o"/>
      <w:lvlJc w:val="left"/>
      <w:pPr>
        <w:ind w:left="3654" w:hanging="360"/>
      </w:pPr>
      <w:rPr>
        <w:rFonts w:ascii="Courier New" w:hAnsi="Courier New" w:cs="Courier New" w:hint="default"/>
      </w:rPr>
    </w:lvl>
    <w:lvl w:ilvl="5" w:tplc="0C0A0005" w:tentative="1">
      <w:start w:val="1"/>
      <w:numFmt w:val="bullet"/>
      <w:lvlText w:val=""/>
      <w:lvlJc w:val="left"/>
      <w:pPr>
        <w:ind w:left="4374" w:hanging="360"/>
      </w:pPr>
      <w:rPr>
        <w:rFonts w:ascii="Wingdings" w:hAnsi="Wingdings" w:hint="default"/>
      </w:rPr>
    </w:lvl>
    <w:lvl w:ilvl="6" w:tplc="0C0A0001" w:tentative="1">
      <w:start w:val="1"/>
      <w:numFmt w:val="bullet"/>
      <w:lvlText w:val=""/>
      <w:lvlJc w:val="left"/>
      <w:pPr>
        <w:ind w:left="5094" w:hanging="360"/>
      </w:pPr>
      <w:rPr>
        <w:rFonts w:ascii="Symbol" w:hAnsi="Symbol" w:hint="default"/>
      </w:rPr>
    </w:lvl>
    <w:lvl w:ilvl="7" w:tplc="0C0A0003" w:tentative="1">
      <w:start w:val="1"/>
      <w:numFmt w:val="bullet"/>
      <w:lvlText w:val="o"/>
      <w:lvlJc w:val="left"/>
      <w:pPr>
        <w:ind w:left="5814" w:hanging="360"/>
      </w:pPr>
      <w:rPr>
        <w:rFonts w:ascii="Courier New" w:hAnsi="Courier New" w:cs="Courier New" w:hint="default"/>
      </w:rPr>
    </w:lvl>
    <w:lvl w:ilvl="8" w:tplc="0C0A0005" w:tentative="1">
      <w:start w:val="1"/>
      <w:numFmt w:val="bullet"/>
      <w:lvlText w:val=""/>
      <w:lvlJc w:val="left"/>
      <w:pPr>
        <w:ind w:left="6534" w:hanging="360"/>
      </w:pPr>
      <w:rPr>
        <w:rFonts w:ascii="Wingdings" w:hAnsi="Wingdings" w:hint="default"/>
      </w:rPr>
    </w:lvl>
  </w:abstractNum>
  <w:abstractNum w:abstractNumId="3">
    <w:nsid w:val="1EB131DE"/>
    <w:multiLevelType w:val="hybridMultilevel"/>
    <w:tmpl w:val="1BD2B368"/>
    <w:lvl w:ilvl="0" w:tplc="0C0A0001">
      <w:start w:val="1"/>
      <w:numFmt w:val="bullet"/>
      <w:lvlText w:val=""/>
      <w:lvlJc w:val="left"/>
      <w:pPr>
        <w:ind w:left="763" w:hanging="360"/>
      </w:pPr>
      <w:rPr>
        <w:rFonts w:ascii="Symbol" w:hAnsi="Symbol" w:hint="default"/>
      </w:rPr>
    </w:lvl>
    <w:lvl w:ilvl="1" w:tplc="0C0A0003">
      <w:start w:val="1"/>
      <w:numFmt w:val="bullet"/>
      <w:lvlText w:val="o"/>
      <w:lvlJc w:val="left"/>
      <w:pPr>
        <w:ind w:left="1483" w:hanging="360"/>
      </w:pPr>
      <w:rPr>
        <w:rFonts w:ascii="Courier New" w:hAnsi="Courier New" w:cs="Courier New" w:hint="default"/>
      </w:rPr>
    </w:lvl>
    <w:lvl w:ilvl="2" w:tplc="0C0A0005" w:tentative="1">
      <w:start w:val="1"/>
      <w:numFmt w:val="bullet"/>
      <w:lvlText w:val=""/>
      <w:lvlJc w:val="left"/>
      <w:pPr>
        <w:ind w:left="2203" w:hanging="360"/>
      </w:pPr>
      <w:rPr>
        <w:rFonts w:ascii="Wingdings" w:hAnsi="Wingdings" w:hint="default"/>
      </w:rPr>
    </w:lvl>
    <w:lvl w:ilvl="3" w:tplc="0C0A0001" w:tentative="1">
      <w:start w:val="1"/>
      <w:numFmt w:val="bullet"/>
      <w:lvlText w:val=""/>
      <w:lvlJc w:val="left"/>
      <w:pPr>
        <w:ind w:left="2923" w:hanging="360"/>
      </w:pPr>
      <w:rPr>
        <w:rFonts w:ascii="Symbol" w:hAnsi="Symbol" w:hint="default"/>
      </w:rPr>
    </w:lvl>
    <w:lvl w:ilvl="4" w:tplc="0C0A0003" w:tentative="1">
      <w:start w:val="1"/>
      <w:numFmt w:val="bullet"/>
      <w:lvlText w:val="o"/>
      <w:lvlJc w:val="left"/>
      <w:pPr>
        <w:ind w:left="3643" w:hanging="360"/>
      </w:pPr>
      <w:rPr>
        <w:rFonts w:ascii="Courier New" w:hAnsi="Courier New" w:cs="Courier New" w:hint="default"/>
      </w:rPr>
    </w:lvl>
    <w:lvl w:ilvl="5" w:tplc="0C0A0005" w:tentative="1">
      <w:start w:val="1"/>
      <w:numFmt w:val="bullet"/>
      <w:lvlText w:val=""/>
      <w:lvlJc w:val="left"/>
      <w:pPr>
        <w:ind w:left="4363" w:hanging="360"/>
      </w:pPr>
      <w:rPr>
        <w:rFonts w:ascii="Wingdings" w:hAnsi="Wingdings" w:hint="default"/>
      </w:rPr>
    </w:lvl>
    <w:lvl w:ilvl="6" w:tplc="0C0A0001" w:tentative="1">
      <w:start w:val="1"/>
      <w:numFmt w:val="bullet"/>
      <w:lvlText w:val=""/>
      <w:lvlJc w:val="left"/>
      <w:pPr>
        <w:ind w:left="5083" w:hanging="360"/>
      </w:pPr>
      <w:rPr>
        <w:rFonts w:ascii="Symbol" w:hAnsi="Symbol" w:hint="default"/>
      </w:rPr>
    </w:lvl>
    <w:lvl w:ilvl="7" w:tplc="0C0A0003" w:tentative="1">
      <w:start w:val="1"/>
      <w:numFmt w:val="bullet"/>
      <w:lvlText w:val="o"/>
      <w:lvlJc w:val="left"/>
      <w:pPr>
        <w:ind w:left="5803" w:hanging="360"/>
      </w:pPr>
      <w:rPr>
        <w:rFonts w:ascii="Courier New" w:hAnsi="Courier New" w:cs="Courier New" w:hint="default"/>
      </w:rPr>
    </w:lvl>
    <w:lvl w:ilvl="8" w:tplc="0C0A0005" w:tentative="1">
      <w:start w:val="1"/>
      <w:numFmt w:val="bullet"/>
      <w:lvlText w:val=""/>
      <w:lvlJc w:val="left"/>
      <w:pPr>
        <w:ind w:left="6523" w:hanging="360"/>
      </w:pPr>
      <w:rPr>
        <w:rFonts w:ascii="Wingdings" w:hAnsi="Wingdings" w:hint="default"/>
      </w:rPr>
    </w:lvl>
  </w:abstractNum>
  <w:abstractNum w:abstractNumId="4">
    <w:nsid w:val="25544722"/>
    <w:multiLevelType w:val="hybridMultilevel"/>
    <w:tmpl w:val="3E0C9EB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nsid w:val="26496C03"/>
    <w:multiLevelType w:val="hybridMultilevel"/>
    <w:tmpl w:val="E850F1F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nsid w:val="27872EC7"/>
    <w:multiLevelType w:val="hybridMultilevel"/>
    <w:tmpl w:val="97E0F0D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nsid w:val="2A2C038A"/>
    <w:multiLevelType w:val="hybridMultilevel"/>
    <w:tmpl w:val="DFB8384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nsid w:val="380C7524"/>
    <w:multiLevelType w:val="hybridMultilevel"/>
    <w:tmpl w:val="90E4213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nsid w:val="3AE636D7"/>
    <w:multiLevelType w:val="hybridMultilevel"/>
    <w:tmpl w:val="D546704C"/>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4472"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nsid w:val="47170EEA"/>
    <w:multiLevelType w:val="hybridMultilevel"/>
    <w:tmpl w:val="2AE88E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73967E0"/>
    <w:multiLevelType w:val="hybridMultilevel"/>
    <w:tmpl w:val="6F68489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5F88216A"/>
    <w:multiLevelType w:val="hybridMultilevel"/>
    <w:tmpl w:val="19B6DB0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3DD581D"/>
    <w:multiLevelType w:val="hybridMultilevel"/>
    <w:tmpl w:val="44F82DB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B9B6730"/>
    <w:multiLevelType w:val="hybridMultilevel"/>
    <w:tmpl w:val="B5AE86B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nsid w:val="709E2E87"/>
    <w:multiLevelType w:val="hybridMultilevel"/>
    <w:tmpl w:val="C2B8844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7646391E"/>
    <w:multiLevelType w:val="hybridMultilevel"/>
    <w:tmpl w:val="C46885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76864B1A"/>
    <w:multiLevelType w:val="hybridMultilevel"/>
    <w:tmpl w:val="39E8DC7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77067FB7"/>
    <w:multiLevelType w:val="hybridMultilevel"/>
    <w:tmpl w:val="B5AAD24C"/>
    <w:lvl w:ilvl="0" w:tplc="0C0A0001">
      <w:start w:val="1"/>
      <w:numFmt w:val="bullet"/>
      <w:lvlText w:val=""/>
      <w:lvlJc w:val="left"/>
      <w:pPr>
        <w:ind w:left="720" w:hanging="360"/>
      </w:pPr>
      <w:rPr>
        <w:rFonts w:ascii="Symbol" w:hAnsi="Symbol"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79B034B2"/>
    <w:multiLevelType w:val="hybridMultilevel"/>
    <w:tmpl w:val="946C56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2"/>
  </w:num>
  <w:num w:numId="4">
    <w:abstractNumId w:val="13"/>
  </w:num>
  <w:num w:numId="5">
    <w:abstractNumId w:val="1"/>
  </w:num>
  <w:num w:numId="6">
    <w:abstractNumId w:val="0"/>
  </w:num>
  <w:num w:numId="7">
    <w:abstractNumId w:val="17"/>
  </w:num>
  <w:num w:numId="8">
    <w:abstractNumId w:val="12"/>
  </w:num>
  <w:num w:numId="9">
    <w:abstractNumId w:val="10"/>
  </w:num>
  <w:num w:numId="10">
    <w:abstractNumId w:val="18"/>
  </w:num>
  <w:num w:numId="11">
    <w:abstractNumId w:val="16"/>
  </w:num>
  <w:num w:numId="12">
    <w:abstractNumId w:val="7"/>
  </w:num>
  <w:num w:numId="13">
    <w:abstractNumId w:val="4"/>
  </w:num>
  <w:num w:numId="14">
    <w:abstractNumId w:val="11"/>
  </w:num>
  <w:num w:numId="15">
    <w:abstractNumId w:val="15"/>
  </w:num>
  <w:num w:numId="16">
    <w:abstractNumId w:val="19"/>
  </w:num>
  <w:num w:numId="17">
    <w:abstractNumId w:val="5"/>
  </w:num>
  <w:num w:numId="18">
    <w:abstractNumId w:val="8"/>
  </w:num>
  <w:num w:numId="19">
    <w:abstractNumId w:val="14"/>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E424C2"/>
    <w:rsid w:val="00003FB5"/>
    <w:rsid w:val="000069C5"/>
    <w:rsid w:val="00015490"/>
    <w:rsid w:val="00015CF0"/>
    <w:rsid w:val="00027265"/>
    <w:rsid w:val="00027FB9"/>
    <w:rsid w:val="00045B66"/>
    <w:rsid w:val="0004638F"/>
    <w:rsid w:val="000601BF"/>
    <w:rsid w:val="00083135"/>
    <w:rsid w:val="000951AF"/>
    <w:rsid w:val="000A310F"/>
    <w:rsid w:val="001013A2"/>
    <w:rsid w:val="00104568"/>
    <w:rsid w:val="00106DD7"/>
    <w:rsid w:val="00117C40"/>
    <w:rsid w:val="00120BD1"/>
    <w:rsid w:val="00122B0E"/>
    <w:rsid w:val="00137617"/>
    <w:rsid w:val="00143D0E"/>
    <w:rsid w:val="001612CC"/>
    <w:rsid w:val="00177B3E"/>
    <w:rsid w:val="00193C78"/>
    <w:rsid w:val="001961F5"/>
    <w:rsid w:val="001B0DB9"/>
    <w:rsid w:val="001C4EE1"/>
    <w:rsid w:val="001F4071"/>
    <w:rsid w:val="001F70D7"/>
    <w:rsid w:val="002018FD"/>
    <w:rsid w:val="002546FB"/>
    <w:rsid w:val="00294A50"/>
    <w:rsid w:val="002B2297"/>
    <w:rsid w:val="002C1524"/>
    <w:rsid w:val="002E2BB1"/>
    <w:rsid w:val="002F19D1"/>
    <w:rsid w:val="002F57E6"/>
    <w:rsid w:val="00310454"/>
    <w:rsid w:val="00312F78"/>
    <w:rsid w:val="00314585"/>
    <w:rsid w:val="00357371"/>
    <w:rsid w:val="003624DE"/>
    <w:rsid w:val="0038024D"/>
    <w:rsid w:val="0038671D"/>
    <w:rsid w:val="003B229C"/>
    <w:rsid w:val="003B4DA3"/>
    <w:rsid w:val="003D375B"/>
    <w:rsid w:val="003D51A5"/>
    <w:rsid w:val="003D6F5E"/>
    <w:rsid w:val="003F070F"/>
    <w:rsid w:val="00400BCB"/>
    <w:rsid w:val="004233E3"/>
    <w:rsid w:val="004718D0"/>
    <w:rsid w:val="00472BEA"/>
    <w:rsid w:val="004835EC"/>
    <w:rsid w:val="004919E9"/>
    <w:rsid w:val="00496FA3"/>
    <w:rsid w:val="004E2AA9"/>
    <w:rsid w:val="004E5AC0"/>
    <w:rsid w:val="004F0809"/>
    <w:rsid w:val="00501CDC"/>
    <w:rsid w:val="00513D4E"/>
    <w:rsid w:val="0052141C"/>
    <w:rsid w:val="00524428"/>
    <w:rsid w:val="00533564"/>
    <w:rsid w:val="005339C3"/>
    <w:rsid w:val="0053580C"/>
    <w:rsid w:val="005718F1"/>
    <w:rsid w:val="005961F8"/>
    <w:rsid w:val="005A77AF"/>
    <w:rsid w:val="005D1A0C"/>
    <w:rsid w:val="005F12FE"/>
    <w:rsid w:val="005F2F0B"/>
    <w:rsid w:val="0061318D"/>
    <w:rsid w:val="00625363"/>
    <w:rsid w:val="00650AAF"/>
    <w:rsid w:val="00654283"/>
    <w:rsid w:val="006667EE"/>
    <w:rsid w:val="0069274D"/>
    <w:rsid w:val="006C094C"/>
    <w:rsid w:val="006F7E71"/>
    <w:rsid w:val="00700FA5"/>
    <w:rsid w:val="00704E79"/>
    <w:rsid w:val="007138DA"/>
    <w:rsid w:val="00713E9E"/>
    <w:rsid w:val="007244C1"/>
    <w:rsid w:val="00725AF1"/>
    <w:rsid w:val="00744381"/>
    <w:rsid w:val="007519BC"/>
    <w:rsid w:val="007F6510"/>
    <w:rsid w:val="00814ADE"/>
    <w:rsid w:val="00814EEB"/>
    <w:rsid w:val="00830B4E"/>
    <w:rsid w:val="00836336"/>
    <w:rsid w:val="008370DC"/>
    <w:rsid w:val="008456BD"/>
    <w:rsid w:val="008676F4"/>
    <w:rsid w:val="0087101F"/>
    <w:rsid w:val="00883CB9"/>
    <w:rsid w:val="008B1AF0"/>
    <w:rsid w:val="008C1164"/>
    <w:rsid w:val="008D6A2A"/>
    <w:rsid w:val="008D6A3D"/>
    <w:rsid w:val="008E6FDC"/>
    <w:rsid w:val="00910971"/>
    <w:rsid w:val="00910E2D"/>
    <w:rsid w:val="00923B2F"/>
    <w:rsid w:val="00924FFF"/>
    <w:rsid w:val="00931FE6"/>
    <w:rsid w:val="009448B4"/>
    <w:rsid w:val="009520C3"/>
    <w:rsid w:val="009A028B"/>
    <w:rsid w:val="009A5994"/>
    <w:rsid w:val="009C6375"/>
    <w:rsid w:val="009E0272"/>
    <w:rsid w:val="009E3FE8"/>
    <w:rsid w:val="00A13C01"/>
    <w:rsid w:val="00A31918"/>
    <w:rsid w:val="00A43D8A"/>
    <w:rsid w:val="00A80BE1"/>
    <w:rsid w:val="00AC6F44"/>
    <w:rsid w:val="00AD227F"/>
    <w:rsid w:val="00AD6084"/>
    <w:rsid w:val="00AF3F1C"/>
    <w:rsid w:val="00B037EA"/>
    <w:rsid w:val="00B06F77"/>
    <w:rsid w:val="00B13A24"/>
    <w:rsid w:val="00B176B7"/>
    <w:rsid w:val="00B2672A"/>
    <w:rsid w:val="00B27563"/>
    <w:rsid w:val="00B335C7"/>
    <w:rsid w:val="00B40176"/>
    <w:rsid w:val="00B528F5"/>
    <w:rsid w:val="00B60B6D"/>
    <w:rsid w:val="00B70214"/>
    <w:rsid w:val="00B7293E"/>
    <w:rsid w:val="00B86985"/>
    <w:rsid w:val="00BC09EB"/>
    <w:rsid w:val="00BD6EF8"/>
    <w:rsid w:val="00C0724F"/>
    <w:rsid w:val="00C10013"/>
    <w:rsid w:val="00C31A98"/>
    <w:rsid w:val="00C7775F"/>
    <w:rsid w:val="00C8783D"/>
    <w:rsid w:val="00C950DB"/>
    <w:rsid w:val="00CA032B"/>
    <w:rsid w:val="00CA120D"/>
    <w:rsid w:val="00CA3B05"/>
    <w:rsid w:val="00CA682C"/>
    <w:rsid w:val="00CB7234"/>
    <w:rsid w:val="00CC571E"/>
    <w:rsid w:val="00CF462D"/>
    <w:rsid w:val="00D140DA"/>
    <w:rsid w:val="00D15CFB"/>
    <w:rsid w:val="00D2395A"/>
    <w:rsid w:val="00D32D0A"/>
    <w:rsid w:val="00D34089"/>
    <w:rsid w:val="00D4797B"/>
    <w:rsid w:val="00D628EE"/>
    <w:rsid w:val="00D910EB"/>
    <w:rsid w:val="00D957B5"/>
    <w:rsid w:val="00D9603B"/>
    <w:rsid w:val="00D96577"/>
    <w:rsid w:val="00D97CBE"/>
    <w:rsid w:val="00DA480D"/>
    <w:rsid w:val="00DA53A6"/>
    <w:rsid w:val="00DC5E2F"/>
    <w:rsid w:val="00DF7FCD"/>
    <w:rsid w:val="00E13CEA"/>
    <w:rsid w:val="00E424C2"/>
    <w:rsid w:val="00E5313E"/>
    <w:rsid w:val="00E6684E"/>
    <w:rsid w:val="00F04660"/>
    <w:rsid w:val="00F24FFA"/>
    <w:rsid w:val="00F43C6E"/>
    <w:rsid w:val="00F452A1"/>
    <w:rsid w:val="00F54FA9"/>
    <w:rsid w:val="00F64655"/>
    <w:rsid w:val="00F828F1"/>
    <w:rsid w:val="00F84064"/>
    <w:rsid w:val="00FA24C5"/>
    <w:rsid w:val="00FA6993"/>
    <w:rsid w:val="00FB4BB5"/>
    <w:rsid w:val="00FE002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4C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424C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424C2"/>
    <w:rPr>
      <w:sz w:val="20"/>
      <w:szCs w:val="20"/>
    </w:rPr>
  </w:style>
  <w:style w:type="character" w:styleId="Refdenotaalpie">
    <w:name w:val="footnote reference"/>
    <w:basedOn w:val="Fuentedeprrafopredeter"/>
    <w:uiPriority w:val="99"/>
    <w:semiHidden/>
    <w:unhideWhenUsed/>
    <w:rsid w:val="00E424C2"/>
    <w:rPr>
      <w:vertAlign w:val="superscript"/>
    </w:rPr>
  </w:style>
  <w:style w:type="character" w:styleId="Hipervnculo">
    <w:name w:val="Hyperlink"/>
    <w:basedOn w:val="Fuentedeprrafopredeter"/>
    <w:uiPriority w:val="99"/>
    <w:unhideWhenUsed/>
    <w:rsid w:val="00E424C2"/>
    <w:rPr>
      <w:color w:val="0563C1" w:themeColor="hyperlink"/>
      <w:u w:val="single"/>
    </w:rPr>
  </w:style>
  <w:style w:type="paragraph" w:styleId="Prrafodelista">
    <w:name w:val="List Paragraph"/>
    <w:basedOn w:val="Normal"/>
    <w:uiPriority w:val="34"/>
    <w:qFormat/>
    <w:rsid w:val="00E424C2"/>
    <w:pPr>
      <w:ind w:left="720"/>
      <w:contextualSpacing/>
    </w:pPr>
  </w:style>
  <w:style w:type="paragraph" w:styleId="Encabezado">
    <w:name w:val="header"/>
    <w:basedOn w:val="Normal"/>
    <w:link w:val="EncabezadoCar"/>
    <w:uiPriority w:val="99"/>
    <w:unhideWhenUsed/>
    <w:rsid w:val="00E424C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424C2"/>
  </w:style>
  <w:style w:type="paragraph" w:styleId="Piedepgina">
    <w:name w:val="footer"/>
    <w:basedOn w:val="Normal"/>
    <w:link w:val="PiedepginaCar"/>
    <w:uiPriority w:val="99"/>
    <w:unhideWhenUsed/>
    <w:rsid w:val="00E424C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424C2"/>
  </w:style>
  <w:style w:type="table" w:customStyle="1" w:styleId="Sombreadoclaro2">
    <w:name w:val="Sombreado claro2"/>
    <w:basedOn w:val="Tablanormal"/>
    <w:uiPriority w:val="60"/>
    <w:rsid w:val="00E424C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xtodeglobo">
    <w:name w:val="Balloon Text"/>
    <w:basedOn w:val="Normal"/>
    <w:link w:val="TextodegloboCar"/>
    <w:uiPriority w:val="99"/>
    <w:semiHidden/>
    <w:unhideWhenUsed/>
    <w:rsid w:val="0087101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7101F"/>
    <w:rPr>
      <w:rFonts w:ascii="Tahoma" w:hAnsi="Tahoma" w:cs="Tahoma"/>
      <w:sz w:val="16"/>
      <w:szCs w:val="16"/>
    </w:rPr>
  </w:style>
  <w:style w:type="table" w:styleId="Tablaconcuadrcula">
    <w:name w:val="Table Grid"/>
    <w:basedOn w:val="Tablanormal"/>
    <w:uiPriority w:val="39"/>
    <w:unhideWhenUsed/>
    <w:rsid w:val="00B528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B528F5"/>
    <w:pPr>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 w:type="table" w:styleId="Sombreadomedio2-nfasis2">
    <w:name w:val="Medium Shading 2 Accent 2"/>
    <w:basedOn w:val="Tablanormal"/>
    <w:uiPriority w:val="64"/>
    <w:rsid w:val="00DA53A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uadrculavistosa-nfasis5">
    <w:name w:val="Colorful Grid Accent 5"/>
    <w:basedOn w:val="Tablanormal"/>
    <w:uiPriority w:val="73"/>
    <w:rsid w:val="00DA53A6"/>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Listamedia2-nfasis5">
    <w:name w:val="Medium List 2 Accent 5"/>
    <w:basedOn w:val="Tablanormal"/>
    <w:uiPriority w:val="66"/>
    <w:rsid w:val="00DA53A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Cuadrculavistosa-nfasis6">
    <w:name w:val="Colorful Grid Accent 6"/>
    <w:basedOn w:val="Tablanormal"/>
    <w:uiPriority w:val="73"/>
    <w:rsid w:val="00DA53A6"/>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Sombreadoclaro-nfasis2">
    <w:name w:val="Light Shading Accent 2"/>
    <w:basedOn w:val="Tablanormal"/>
    <w:uiPriority w:val="60"/>
    <w:rsid w:val="00910E2D"/>
    <w:pPr>
      <w:spacing w:after="0" w:line="240" w:lineRule="auto"/>
    </w:pPr>
    <w:rPr>
      <w:color w:val="C45911" w:themeColor="accent2" w:themeShade="BF"/>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Sombreadoclaro-nfasis3">
    <w:name w:val="Light Shading Accent 3"/>
    <w:basedOn w:val="Tablanormal"/>
    <w:uiPriority w:val="60"/>
    <w:rsid w:val="00910E2D"/>
    <w:pPr>
      <w:spacing w:after="0" w:line="240" w:lineRule="auto"/>
    </w:pPr>
    <w:rPr>
      <w:color w:val="7B7B7B" w:themeColor="accent3" w:themeShade="BF"/>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Cuadrculaclara-nfasis5">
    <w:name w:val="Light Grid Accent 5"/>
    <w:basedOn w:val="Tablanormal"/>
    <w:uiPriority w:val="62"/>
    <w:rsid w:val="00910E2D"/>
    <w:pPr>
      <w:spacing w:after="0" w:line="240" w:lineRule="auto"/>
    </w:pPr>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Sombreadomedio1-nfasis3">
    <w:name w:val="Medium Shading 1 Accent 3"/>
    <w:basedOn w:val="Tablanormal"/>
    <w:uiPriority w:val="63"/>
    <w:rsid w:val="00501CDC"/>
    <w:pPr>
      <w:spacing w:after="0" w:line="240" w:lineRule="auto"/>
    </w:p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congreso.es/public_oficiales/L12/CONG/BOCG/D/BOCG-12-D-199.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1" Type="http://schemas.openxmlformats.org/officeDocument/2006/relationships/oleObject" Target="file:///G:\CRISTINA%20IGUALDAD\VIOLENCIA\DATOS%20CJPJ.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a:pPr>
            <a:r>
              <a:rPr lang="en-US" sz="1200"/>
              <a:t>EVOLUCIÓN</a:t>
            </a:r>
            <a:r>
              <a:rPr lang="en-US" sz="1200" baseline="0"/>
              <a:t> </a:t>
            </a:r>
            <a:r>
              <a:rPr lang="en-US" sz="1200"/>
              <a:t>DENUNCIAS PRESENTADAS JUZGADOS DE VIOLENCIA</a:t>
            </a:r>
          </a:p>
        </c:rich>
      </c:tx>
    </c:title>
    <c:plotArea>
      <c:layout/>
      <c:lineChart>
        <c:grouping val="stacked"/>
        <c:ser>
          <c:idx val="0"/>
          <c:order val="0"/>
          <c:tx>
            <c:strRef>
              <c:f>Hoja1!$A$3</c:f>
              <c:strCache>
                <c:ptCount val="1"/>
                <c:pt idx="0">
                  <c:v>DENUNCIAS</c:v>
                </c:pt>
              </c:strCache>
            </c:strRef>
          </c:tx>
          <c:cat>
            <c:numRef>
              <c:f>Hoja1!$B$2:$D$2</c:f>
              <c:numCache>
                <c:formatCode>General</c:formatCode>
                <c:ptCount val="3"/>
                <c:pt idx="0">
                  <c:v>2014</c:v>
                </c:pt>
                <c:pt idx="1">
                  <c:v>2105</c:v>
                </c:pt>
                <c:pt idx="2">
                  <c:v>2016</c:v>
                </c:pt>
              </c:numCache>
            </c:numRef>
          </c:cat>
          <c:val>
            <c:numRef>
              <c:f>Hoja1!$B$3:$D$3</c:f>
              <c:numCache>
                <c:formatCode>#,##0</c:formatCode>
                <c:ptCount val="3"/>
                <c:pt idx="0">
                  <c:v>126442</c:v>
                </c:pt>
                <c:pt idx="1">
                  <c:v>129193</c:v>
                </c:pt>
                <c:pt idx="2">
                  <c:v>142893</c:v>
                </c:pt>
              </c:numCache>
            </c:numRef>
          </c:val>
          <c:extLst xmlns:c16r2="http://schemas.microsoft.com/office/drawing/2015/06/chart">
            <c:ext xmlns:c16="http://schemas.microsoft.com/office/drawing/2014/chart" uri="{C3380CC4-5D6E-409C-BE32-E72D297353CC}">
              <c16:uniqueId val="{00000000-F479-4C97-8970-F90FF877E221}"/>
            </c:ext>
          </c:extLst>
        </c:ser>
        <c:marker val="1"/>
        <c:axId val="66452480"/>
        <c:axId val="92693248"/>
      </c:lineChart>
      <c:catAx>
        <c:axId val="66452480"/>
        <c:scaling>
          <c:orientation val="minMax"/>
        </c:scaling>
        <c:axPos val="b"/>
        <c:numFmt formatCode="General" sourceLinked="1"/>
        <c:majorTickMark val="none"/>
        <c:tickLblPos val="nextTo"/>
        <c:crossAx val="92693248"/>
        <c:crosses val="autoZero"/>
        <c:auto val="1"/>
        <c:lblAlgn val="ctr"/>
        <c:lblOffset val="100"/>
      </c:catAx>
      <c:valAx>
        <c:axId val="92693248"/>
        <c:scaling>
          <c:orientation val="minMax"/>
        </c:scaling>
        <c:axPos val="l"/>
        <c:majorGridlines/>
        <c:title>
          <c:tx>
            <c:rich>
              <a:bodyPr/>
              <a:lstStyle/>
              <a:p>
                <a:pPr>
                  <a:defRPr/>
                </a:pPr>
                <a:r>
                  <a:rPr lang="en-US"/>
                  <a:t>Nº DE DENUNCIAS</a:t>
                </a:r>
              </a:p>
            </c:rich>
          </c:tx>
        </c:title>
        <c:numFmt formatCode="#,##0" sourceLinked="1"/>
        <c:majorTickMark val="none"/>
        <c:tickLblPos val="nextTo"/>
        <c:crossAx val="66452480"/>
        <c:crosses val="autoZero"/>
        <c:crossBetween val="between"/>
      </c:valAx>
    </c:plotArea>
    <c:plotVisOnly val="1"/>
    <c:dispBlanksAs val="zero"/>
  </c:chart>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256A8-9BE9-400F-A7BA-B3D817D6F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19</Pages>
  <Words>5553</Words>
  <Characters>30542</Characters>
  <Application>Microsoft Office Word</Application>
  <DocSecurity>0</DocSecurity>
  <Lines>254</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A. de la Fuente</dc:creator>
  <cp:lastModifiedBy>Esther</cp:lastModifiedBy>
  <cp:revision>3</cp:revision>
  <dcterms:created xsi:type="dcterms:W3CDTF">2017-11-17T06:49:00Z</dcterms:created>
  <dcterms:modified xsi:type="dcterms:W3CDTF">2017-11-17T08:26:00Z</dcterms:modified>
</cp:coreProperties>
</file>